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77B6" w14:textId="77777777" w:rsidR="00A921AA" w:rsidRDefault="00A921AA">
      <w:pPr>
        <w:spacing w:after="0" w:line="240" w:lineRule="auto"/>
        <w:rPr>
          <w:rFonts w:ascii="Times New Roman" w:hAnsi="Times New Roman"/>
          <w:b/>
          <w:sz w:val="26"/>
          <w:szCs w:val="26"/>
        </w:rPr>
      </w:pPr>
      <w:r>
        <w:rPr>
          <w:rFonts w:ascii="Times New Roman" w:hAnsi="Times New Roman"/>
          <w:b/>
          <w:sz w:val="26"/>
          <w:szCs w:val="26"/>
        </w:rPr>
        <w:t>PHỤ LỤC 2</w:t>
      </w:r>
    </w:p>
    <w:tbl>
      <w:tblPr>
        <w:tblW w:w="12474" w:type="dxa"/>
        <w:jc w:val="center"/>
        <w:tblLook w:val="00A0" w:firstRow="1" w:lastRow="0" w:firstColumn="1" w:lastColumn="0" w:noHBand="0" w:noVBand="0"/>
      </w:tblPr>
      <w:tblGrid>
        <w:gridCol w:w="4962"/>
        <w:gridCol w:w="7512"/>
      </w:tblGrid>
      <w:tr w:rsidR="00A921AA" w14:paraId="4F374F93" w14:textId="77777777" w:rsidTr="00A921AA">
        <w:trPr>
          <w:jc w:val="center"/>
        </w:trPr>
        <w:tc>
          <w:tcPr>
            <w:tcW w:w="4962" w:type="dxa"/>
          </w:tcPr>
          <w:p w14:paraId="31D66DFD" w14:textId="77777777" w:rsidR="00A921AA" w:rsidRDefault="00A921A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TRƯỜNG ĐH TÀI CHÍNH - MARKETING</w:t>
            </w:r>
          </w:p>
          <w:p w14:paraId="0A4659E8" w14:textId="77777777" w:rsidR="00A921AA" w:rsidRDefault="00A921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47F3C856" w14:textId="77777777" w:rsidR="00A921AA" w:rsidRDefault="00A921A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0288" behindDoc="0" locked="0" layoutInCell="1" allowOverlap="1" wp14:anchorId="12C9EF6A" wp14:editId="67F27E43">
                      <wp:simplePos x="0" y="0"/>
                      <wp:positionH relativeFrom="column">
                        <wp:posOffset>885825</wp:posOffset>
                      </wp:positionH>
                      <wp:positionV relativeFrom="paragraph">
                        <wp:posOffset>38735</wp:posOffset>
                      </wp:positionV>
                      <wp:extent cx="1143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7351"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"/>
                  </w:pict>
                </mc:Fallback>
              </mc:AlternateContent>
            </w:r>
          </w:p>
          <w:p w14:paraId="6E5967C7" w14:textId="77777777" w:rsidR="00A921AA" w:rsidRDefault="00A921AA">
            <w:pPr>
              <w:spacing w:after="0" w:line="240" w:lineRule="auto"/>
              <w:jc w:val="center"/>
              <w:rPr>
                <w:rFonts w:ascii="Times New Roman" w:hAnsi="Times New Roman" w:cs="Times New Roman"/>
                <w:sz w:val="24"/>
                <w:szCs w:val="24"/>
              </w:rPr>
            </w:pPr>
          </w:p>
        </w:tc>
        <w:tc>
          <w:tcPr>
            <w:tcW w:w="7512" w:type="dxa"/>
            <w:hideMark/>
          </w:tcPr>
          <w:p w14:paraId="76EF23A4" w14:textId="77777777" w:rsidR="00A921AA" w:rsidRDefault="00A921AA">
            <w:pPr>
              <w:spacing w:after="0" w:line="240" w:lineRule="auto"/>
              <w:jc w:val="right"/>
              <w:rPr>
                <w:rFonts w:ascii="Times New Roman" w:hAnsi="Times New Roman" w:cs="Times New Roman"/>
                <w:b/>
                <w:u w:val="single"/>
              </w:rPr>
            </w:pPr>
            <w:r>
              <w:rPr>
                <w:rFonts w:ascii="Times New Roman" w:hAnsi="Times New Roman" w:cs="Times New Roman"/>
                <w:b/>
                <w:sz w:val="24"/>
                <w:u w:val="single"/>
              </w:rPr>
              <w:t>Mẫu SV- 02</w:t>
            </w:r>
          </w:p>
        </w:tc>
      </w:tr>
    </w:tbl>
    <w:p w14:paraId="17F4A421" w14:textId="77777777" w:rsidR="00A921AA" w:rsidRDefault="00A921AA" w:rsidP="00A921AA">
      <w:pPr>
        <w:jc w:val="center"/>
        <w:rPr>
          <w:rFonts w:ascii="Times New Roman" w:hAnsi="Times New Roman" w:cstheme="minorBidi"/>
          <w:b/>
          <w:sz w:val="26"/>
          <w:szCs w:val="26"/>
        </w:rPr>
      </w:pPr>
      <w:r>
        <w:rPr>
          <w:rFonts w:ascii="Times New Roman" w:hAnsi="Times New Roman"/>
          <w:b/>
          <w:sz w:val="26"/>
          <w:szCs w:val="26"/>
        </w:rPr>
        <w:t>DANH SÁCH ĐĂNG KÝ ĐỀ TÀI NCKH SINH VIÊN CẤP TRƯỜNG</w:t>
      </w:r>
    </w:p>
    <w:p w14:paraId="1F4944C8"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5000" w:type="pct"/>
        <w:tblLook w:val="04A0" w:firstRow="1" w:lastRow="0" w:firstColumn="1" w:lastColumn="0" w:noHBand="0" w:noVBand="1"/>
      </w:tblPr>
      <w:tblGrid>
        <w:gridCol w:w="557"/>
        <w:gridCol w:w="987"/>
        <w:gridCol w:w="2961"/>
        <w:gridCol w:w="1224"/>
        <w:gridCol w:w="753"/>
        <w:gridCol w:w="871"/>
        <w:gridCol w:w="868"/>
        <w:gridCol w:w="948"/>
        <w:gridCol w:w="1572"/>
        <w:gridCol w:w="2377"/>
        <w:gridCol w:w="2377"/>
      </w:tblGrid>
      <w:tr w:rsidR="002063A2" w14:paraId="38AF3D30" w14:textId="77777777" w:rsidTr="002063A2">
        <w:trPr>
          <w:trHeight w:val="765"/>
        </w:trPr>
        <w:tc>
          <w:tcPr>
            <w:tcW w:w="180" w:type="pct"/>
            <w:tcBorders>
              <w:top w:val="single" w:sz="4" w:space="0" w:color="auto"/>
              <w:left w:val="single" w:sz="4" w:space="0" w:color="auto"/>
              <w:bottom w:val="single" w:sz="4" w:space="0" w:color="auto"/>
              <w:right w:val="single" w:sz="4" w:space="0" w:color="auto"/>
            </w:tcBorders>
            <w:noWrap/>
            <w:vAlign w:val="center"/>
            <w:hideMark/>
          </w:tcPr>
          <w:p w14:paraId="58E0685F"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18" w:type="pct"/>
            <w:tcBorders>
              <w:top w:val="single" w:sz="4" w:space="0" w:color="auto"/>
              <w:left w:val="nil"/>
              <w:bottom w:val="single" w:sz="4" w:space="0" w:color="auto"/>
              <w:right w:val="single" w:sz="4" w:space="0" w:color="auto"/>
            </w:tcBorders>
            <w:noWrap/>
            <w:vAlign w:val="center"/>
            <w:hideMark/>
          </w:tcPr>
          <w:p w14:paraId="3410FBCC"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955" w:type="pct"/>
            <w:tcBorders>
              <w:top w:val="single" w:sz="4" w:space="0" w:color="auto"/>
              <w:left w:val="nil"/>
              <w:bottom w:val="single" w:sz="4" w:space="0" w:color="auto"/>
              <w:right w:val="single" w:sz="4" w:space="0" w:color="auto"/>
            </w:tcBorders>
            <w:vAlign w:val="center"/>
            <w:hideMark/>
          </w:tcPr>
          <w:p w14:paraId="0A98A18C"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1C7A229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95" w:type="pct"/>
            <w:tcBorders>
              <w:top w:val="single" w:sz="4" w:space="0" w:color="auto"/>
              <w:left w:val="nil"/>
              <w:bottom w:val="single" w:sz="4" w:space="0" w:color="auto"/>
              <w:right w:val="single" w:sz="4" w:space="0" w:color="auto"/>
            </w:tcBorders>
            <w:vAlign w:val="center"/>
          </w:tcPr>
          <w:p w14:paraId="148D030C"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43" w:type="pct"/>
            <w:tcBorders>
              <w:top w:val="single" w:sz="4" w:space="0" w:color="auto"/>
              <w:left w:val="single" w:sz="4" w:space="0" w:color="auto"/>
              <w:bottom w:val="single" w:sz="4" w:space="0" w:color="auto"/>
              <w:right w:val="single" w:sz="4" w:space="0" w:color="auto"/>
            </w:tcBorders>
            <w:vAlign w:val="center"/>
          </w:tcPr>
          <w:p w14:paraId="00BAAC3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81" w:type="pct"/>
            <w:tcBorders>
              <w:top w:val="single" w:sz="4" w:space="0" w:color="auto"/>
              <w:left w:val="single" w:sz="4" w:space="0" w:color="auto"/>
              <w:bottom w:val="single" w:sz="4" w:space="0" w:color="auto"/>
              <w:right w:val="single" w:sz="4" w:space="0" w:color="auto"/>
            </w:tcBorders>
            <w:vAlign w:val="center"/>
            <w:hideMark/>
          </w:tcPr>
          <w:p w14:paraId="146C9C8F"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80" w:type="pct"/>
            <w:tcBorders>
              <w:top w:val="single" w:sz="4" w:space="0" w:color="auto"/>
              <w:left w:val="nil"/>
              <w:bottom w:val="single" w:sz="4" w:space="0" w:color="auto"/>
              <w:right w:val="single" w:sz="4" w:space="0" w:color="auto"/>
            </w:tcBorders>
            <w:vAlign w:val="center"/>
          </w:tcPr>
          <w:p w14:paraId="25BEDBBD"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306" w:type="pct"/>
            <w:tcBorders>
              <w:top w:val="single" w:sz="4" w:space="0" w:color="auto"/>
              <w:left w:val="single" w:sz="4" w:space="0" w:color="auto"/>
              <w:bottom w:val="single" w:sz="4" w:space="0" w:color="auto"/>
              <w:right w:val="single" w:sz="4" w:space="0" w:color="auto"/>
            </w:tcBorders>
            <w:vAlign w:val="center"/>
            <w:hideMark/>
          </w:tcPr>
          <w:p w14:paraId="2600B312"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07" w:type="pct"/>
            <w:tcBorders>
              <w:top w:val="single" w:sz="4" w:space="0" w:color="auto"/>
              <w:left w:val="nil"/>
              <w:bottom w:val="single" w:sz="4" w:space="0" w:color="auto"/>
              <w:right w:val="single" w:sz="4" w:space="0" w:color="auto"/>
            </w:tcBorders>
            <w:noWrap/>
            <w:vAlign w:val="center"/>
            <w:hideMark/>
          </w:tcPr>
          <w:p w14:paraId="03E28DBA"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67" w:type="pct"/>
            <w:tcBorders>
              <w:top w:val="single" w:sz="4" w:space="0" w:color="auto"/>
              <w:left w:val="nil"/>
              <w:bottom w:val="single" w:sz="4" w:space="0" w:color="auto"/>
              <w:right w:val="single" w:sz="4" w:space="0" w:color="auto"/>
            </w:tcBorders>
            <w:vAlign w:val="center"/>
          </w:tcPr>
          <w:p w14:paraId="2563BBAD"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767" w:type="pct"/>
            <w:tcBorders>
              <w:top w:val="single" w:sz="4" w:space="0" w:color="auto"/>
              <w:left w:val="single" w:sz="4" w:space="0" w:color="auto"/>
              <w:bottom w:val="single" w:sz="4" w:space="0" w:color="auto"/>
              <w:right w:val="single" w:sz="4" w:space="0" w:color="auto"/>
            </w:tcBorders>
            <w:vAlign w:val="center"/>
            <w:hideMark/>
          </w:tcPr>
          <w:p w14:paraId="7E23A649"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2063A2" w14:paraId="275C150C" w14:textId="77777777" w:rsidTr="002063A2">
        <w:trPr>
          <w:trHeight w:val="375"/>
        </w:trPr>
        <w:tc>
          <w:tcPr>
            <w:tcW w:w="180" w:type="pct"/>
            <w:tcBorders>
              <w:top w:val="nil"/>
              <w:left w:val="single" w:sz="4" w:space="0" w:color="auto"/>
              <w:bottom w:val="single" w:sz="4" w:space="0" w:color="auto"/>
              <w:right w:val="single" w:sz="4" w:space="0" w:color="auto"/>
            </w:tcBorders>
            <w:noWrap/>
            <w:vAlign w:val="center"/>
            <w:hideMark/>
          </w:tcPr>
          <w:p w14:paraId="35CB23A5"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18" w:type="pct"/>
            <w:tcBorders>
              <w:top w:val="nil"/>
              <w:left w:val="nil"/>
              <w:bottom w:val="single" w:sz="4" w:space="0" w:color="auto"/>
              <w:right w:val="single" w:sz="4" w:space="0" w:color="auto"/>
            </w:tcBorders>
            <w:noWrap/>
            <w:vAlign w:val="center"/>
            <w:hideMark/>
          </w:tcPr>
          <w:p w14:paraId="4D23362D"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center"/>
            <w:hideMark/>
          </w:tcPr>
          <w:p w14:paraId="5AE22FE4"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p>
          <w:p w14:paraId="32542BF9"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6227C9BE"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2B737982"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w:t>
            </w:r>
          </w:p>
        </w:tc>
        <w:tc>
          <w:tcPr>
            <w:tcW w:w="395" w:type="pct"/>
            <w:tcBorders>
              <w:top w:val="single" w:sz="4" w:space="0" w:color="auto"/>
              <w:left w:val="nil"/>
              <w:bottom w:val="single" w:sz="4" w:space="0" w:color="auto"/>
              <w:right w:val="single" w:sz="4" w:space="0" w:color="auto"/>
            </w:tcBorders>
          </w:tcPr>
          <w:p w14:paraId="080930E5"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3A56B4D"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5C1245F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4412B1CD"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1C3BF19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42B0322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7C81E001"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1D7B89A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23E31E6C" w14:textId="77777777" w:rsidTr="002063A2">
        <w:trPr>
          <w:trHeight w:val="375"/>
        </w:trPr>
        <w:tc>
          <w:tcPr>
            <w:tcW w:w="180" w:type="pct"/>
            <w:tcBorders>
              <w:top w:val="nil"/>
              <w:left w:val="single" w:sz="4" w:space="0" w:color="auto"/>
              <w:bottom w:val="single" w:sz="4" w:space="0" w:color="auto"/>
              <w:right w:val="single" w:sz="4" w:space="0" w:color="auto"/>
            </w:tcBorders>
            <w:noWrap/>
            <w:vAlign w:val="bottom"/>
          </w:tcPr>
          <w:p w14:paraId="12A0373E"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vAlign w:val="bottom"/>
            <w:hideMark/>
          </w:tcPr>
          <w:p w14:paraId="2773FCB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27B400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3F78BC68" w14:textId="77777777" w:rsidR="002063A2" w:rsidRDefault="002063A2">
            <w:pPr>
              <w:spacing w:after="0" w:line="240" w:lineRule="auto"/>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15E0C2BE" w14:textId="77777777" w:rsidR="002063A2" w:rsidRDefault="002063A2">
            <w:pPr>
              <w:spacing w:after="0" w:line="240" w:lineRule="auto"/>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hideMark/>
          </w:tcPr>
          <w:p w14:paraId="6A9BA82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708E8B53"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2783E0F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095A60A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6B3A1F2F"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2FCB4357"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2B0AD2E6" w14:textId="77777777" w:rsidTr="002063A2">
        <w:trPr>
          <w:trHeight w:val="480"/>
        </w:trPr>
        <w:tc>
          <w:tcPr>
            <w:tcW w:w="180" w:type="pct"/>
            <w:tcBorders>
              <w:top w:val="nil"/>
              <w:left w:val="single" w:sz="4" w:space="0" w:color="auto"/>
              <w:bottom w:val="single" w:sz="4" w:space="0" w:color="auto"/>
              <w:right w:val="single" w:sz="4" w:space="0" w:color="auto"/>
            </w:tcBorders>
            <w:noWrap/>
            <w:vAlign w:val="bottom"/>
          </w:tcPr>
          <w:p w14:paraId="5B12E974"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7F92E74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41BF43F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61A03FE9"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BC0C946"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0DF6776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434F25EC"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E6EAC7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06DB5A5A"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2825F19C"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52B2A90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162C1340" w14:textId="77777777" w:rsidTr="002063A2">
        <w:trPr>
          <w:trHeight w:val="420"/>
        </w:trPr>
        <w:tc>
          <w:tcPr>
            <w:tcW w:w="180" w:type="pct"/>
            <w:tcBorders>
              <w:top w:val="nil"/>
              <w:left w:val="single" w:sz="4" w:space="0" w:color="auto"/>
              <w:bottom w:val="single" w:sz="4" w:space="0" w:color="auto"/>
              <w:right w:val="single" w:sz="4" w:space="0" w:color="auto"/>
            </w:tcBorders>
            <w:noWrap/>
            <w:vAlign w:val="bottom"/>
          </w:tcPr>
          <w:p w14:paraId="5949903A"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762EF6A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02B87E7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7AD87E5B"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E74752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34C02387"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4A1FC643"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005D87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B4E758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4BFF47CE"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1B7297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17886DDF"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33EB45BC"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63DEFBB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7C6B5AB7"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3D842A5F"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125A5D26"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2FB43E17"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30BED68B"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2439525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46187DCA"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349E9257"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4260D2EC"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118959F5"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67EBB816"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5902070C"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3DD5362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378AFAAA"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9BF21B3"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647CB6FA"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1F8484B1"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39E3350C"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5C76D06B"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5268883"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424FFC2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5D4CD429" w14:textId="77777777" w:rsidR="00A921AA" w:rsidRDefault="00A921AA" w:rsidP="00A921AA">
      <w:pPr>
        <w:spacing w:after="0" w:line="240" w:lineRule="auto"/>
        <w:rPr>
          <w:rFonts w:ascii="Times New Roman" w:hAnsi="Times New Roman" w:cs="Times New Roman"/>
          <w:b/>
          <w:bCs/>
          <w:sz w:val="24"/>
          <w:szCs w:val="24"/>
          <w:lang w:val="vi-VN" w:eastAsia="vi-VN"/>
        </w:rPr>
      </w:pPr>
    </w:p>
    <w:p w14:paraId="6773FFA9"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6823DD45"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074F50F6" w14:textId="77777777" w:rsidTr="00A921AA">
        <w:trPr>
          <w:trHeight w:val="315"/>
          <w:jc w:val="right"/>
        </w:trPr>
        <w:tc>
          <w:tcPr>
            <w:tcW w:w="5420" w:type="dxa"/>
            <w:gridSpan w:val="2"/>
            <w:noWrap/>
            <w:vAlign w:val="bottom"/>
            <w:hideMark/>
          </w:tcPr>
          <w:p w14:paraId="42EC88F7" w14:textId="77777777" w:rsidR="00A921AA" w:rsidRDefault="00A921AA">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TP. Hồ Chí Minh, ngày     tháng     năm</w:t>
            </w:r>
          </w:p>
        </w:tc>
      </w:tr>
      <w:tr w:rsidR="00A921AA" w14:paraId="0DB94647" w14:textId="77777777" w:rsidTr="00A921AA">
        <w:trPr>
          <w:trHeight w:val="375"/>
          <w:jc w:val="right"/>
        </w:trPr>
        <w:tc>
          <w:tcPr>
            <w:tcW w:w="5374" w:type="dxa"/>
            <w:noWrap/>
            <w:vAlign w:val="bottom"/>
            <w:hideMark/>
          </w:tcPr>
          <w:p w14:paraId="08E1B00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552BD5E3" w14:textId="77777777" w:rsidR="00A921AA" w:rsidRDefault="00A921AA">
            <w:pPr>
              <w:rPr>
                <w:rFonts w:ascii="Times New Roman" w:hAnsi="Times New Roman" w:cs="Times New Roman"/>
                <w:b/>
                <w:bCs/>
                <w:sz w:val="28"/>
                <w:szCs w:val="28"/>
                <w:lang w:val="vi-VN" w:eastAsia="vi-VN"/>
              </w:rPr>
            </w:pPr>
          </w:p>
        </w:tc>
      </w:tr>
      <w:tr w:rsidR="00A921AA" w14:paraId="5C438AFB" w14:textId="77777777" w:rsidTr="00A921AA">
        <w:trPr>
          <w:trHeight w:val="315"/>
          <w:jc w:val="right"/>
        </w:trPr>
        <w:tc>
          <w:tcPr>
            <w:tcW w:w="5374" w:type="dxa"/>
            <w:noWrap/>
            <w:vAlign w:val="bottom"/>
            <w:hideMark/>
          </w:tcPr>
          <w:p w14:paraId="17C9B8FC"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30CA4EF3" w14:textId="77777777" w:rsidR="00A921AA" w:rsidRDefault="00A921AA">
            <w:pPr>
              <w:rPr>
                <w:rFonts w:ascii="Times New Roman" w:hAnsi="Times New Roman" w:cs="Times New Roman"/>
                <w:b/>
                <w:bCs/>
                <w:i/>
                <w:iCs/>
                <w:sz w:val="24"/>
                <w:szCs w:val="24"/>
                <w:lang w:val="vi-VN" w:eastAsia="vi-VN"/>
              </w:rPr>
            </w:pPr>
          </w:p>
        </w:tc>
      </w:tr>
    </w:tbl>
    <w:p w14:paraId="26379CB2" w14:textId="77777777" w:rsidR="00A921AA" w:rsidRDefault="00A921AA" w:rsidP="00A921AA">
      <w:pPr>
        <w:rPr>
          <w:rFonts w:ascii="Times New Roman" w:hAnsi="Times New Roman" w:cstheme="minorBidi"/>
          <w:sz w:val="28"/>
          <w:szCs w:val="28"/>
        </w:rPr>
      </w:pPr>
    </w:p>
    <w:p w14:paraId="3E832684" w14:textId="77777777" w:rsidR="00A921AA" w:rsidRDefault="00BA1463">
      <w:pPr>
        <w:spacing w:after="0" w:line="240" w:lineRule="auto"/>
        <w:rPr>
          <w:rFonts w:ascii="Times New Roman" w:hAnsi="Times New Roman"/>
          <w:b/>
          <w:sz w:val="26"/>
          <w:szCs w:val="26"/>
        </w:rPr>
      </w:pPr>
      <w:r>
        <w:rPr>
          <w:rFonts w:ascii="Times New Roman" w:hAnsi="Times New Roman"/>
          <w:b/>
          <w:sz w:val="26"/>
          <w:szCs w:val="26"/>
        </w:rPr>
        <w:t>(Đăng ký trên 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4869653A" w14:textId="77777777" w:rsidR="00A921AA" w:rsidRDefault="00A921AA" w:rsidP="002E5978">
      <w:pPr>
        <w:tabs>
          <w:tab w:val="left" w:pos="6993"/>
        </w:tabs>
        <w:spacing w:before="120" w:after="120"/>
        <w:rPr>
          <w:rFonts w:ascii="Times New Roman" w:hAnsi="Times New Roman"/>
          <w:b/>
          <w:sz w:val="26"/>
          <w:szCs w:val="26"/>
        </w:rPr>
        <w:sectPr w:rsidR="00A921AA" w:rsidSect="00A921AA">
          <w:footerReference w:type="default" r:id="rId8"/>
          <w:pgSz w:w="16839" w:h="11907" w:orient="landscape" w:code="9"/>
          <w:pgMar w:top="1134" w:right="709" w:bottom="1134" w:left="851" w:header="720" w:footer="720" w:gutter="0"/>
          <w:cols w:space="720"/>
          <w:docGrid w:linePitch="360"/>
        </w:sectPr>
      </w:pPr>
    </w:p>
    <w:p w14:paraId="0E5D42A8" w14:textId="77777777" w:rsidR="002B25D4" w:rsidRPr="002C69BF" w:rsidRDefault="002C69BF" w:rsidP="002E5978">
      <w:pPr>
        <w:tabs>
          <w:tab w:val="left" w:pos="6993"/>
        </w:tabs>
        <w:spacing w:before="120" w:after="120"/>
        <w:rPr>
          <w:rFonts w:ascii="Times New Roman" w:hAnsi="Times New Roman"/>
          <w:b/>
          <w:sz w:val="26"/>
          <w:szCs w:val="26"/>
        </w:rPr>
      </w:pPr>
      <w:r>
        <w:rPr>
          <w:rFonts w:ascii="Times New Roman" w:hAnsi="Times New Roman"/>
          <w:b/>
          <w:sz w:val="26"/>
          <w:szCs w:val="26"/>
        </w:rPr>
        <w:lastRenderedPageBreak/>
        <w:t xml:space="preserve">PHỤ </w:t>
      </w:r>
      <w:r w:rsidR="00D06A88">
        <w:rPr>
          <w:rFonts w:ascii="Times New Roman" w:hAnsi="Times New Roman"/>
          <w:b/>
          <w:sz w:val="26"/>
          <w:szCs w:val="26"/>
        </w:rPr>
        <w:t>LỤC 3</w:t>
      </w:r>
    </w:p>
    <w:p w14:paraId="2AD2DFAE" w14:textId="77777777" w:rsidR="002B25D4" w:rsidRPr="00761800" w:rsidRDefault="002B25D4" w:rsidP="002B25D4">
      <w:pPr>
        <w:spacing w:before="120" w:after="120" w:line="400" w:lineRule="exact"/>
        <w:jc w:val="right"/>
        <w:rPr>
          <w:rFonts w:ascii="Times New Roman" w:hAnsi="Times New Roman"/>
          <w:b/>
          <w:u w:val="single"/>
        </w:rPr>
      </w:pPr>
      <w:r w:rsidRPr="00812C76">
        <w:rPr>
          <w:rFonts w:ascii="Times New Roman" w:hAnsi="Times New Roman"/>
          <w:b/>
          <w:u w:val="single"/>
        </w:rPr>
        <w:t>Mẫ</w:t>
      </w:r>
      <w:r>
        <w:rPr>
          <w:rFonts w:ascii="Times New Roman" w:hAnsi="Times New Roman"/>
          <w:b/>
          <w:u w:val="single"/>
        </w:rPr>
        <w:t>u SV-07</w:t>
      </w:r>
      <w:r w:rsidRPr="00812C76">
        <w:rPr>
          <w:rFonts w:ascii="Times New Roman" w:hAnsi="Times New Roman"/>
          <w:b/>
          <w:u w:val="single"/>
        </w:rPr>
        <w:t>. Trang bìa của báo cáo tổng kết đề tài</w:t>
      </w:r>
    </w:p>
    <w:tbl>
      <w:tblPr>
        <w:tblStyle w:val="TableGrid"/>
        <w:tblW w:w="0" w:type="auto"/>
        <w:tblLook w:val="04A0" w:firstRow="1" w:lastRow="0" w:firstColumn="1" w:lastColumn="0" w:noHBand="0" w:noVBand="1"/>
      </w:tblPr>
      <w:tblGrid>
        <w:gridCol w:w="9629"/>
      </w:tblGrid>
      <w:tr w:rsidR="002B25D4" w14:paraId="7DEE4EE8" w14:textId="77777777" w:rsidTr="002B25D4">
        <w:tc>
          <w:tcPr>
            <w:tcW w:w="9629" w:type="dxa"/>
            <w:tcBorders>
              <w:top w:val="double" w:sz="4" w:space="0" w:color="auto"/>
              <w:left w:val="double" w:sz="4" w:space="0" w:color="auto"/>
              <w:bottom w:val="double" w:sz="4" w:space="0" w:color="auto"/>
              <w:right w:val="double" w:sz="4" w:space="0" w:color="auto"/>
            </w:tcBorders>
          </w:tcPr>
          <w:p w14:paraId="76DBD5F9" w14:textId="77777777" w:rsidR="002B25D4" w:rsidRPr="002B25D4" w:rsidRDefault="002B25D4" w:rsidP="002B25D4">
            <w:pPr>
              <w:spacing w:before="120"/>
              <w:jc w:val="center"/>
              <w:rPr>
                <w:rFonts w:ascii="Times New Roman" w:hAnsi="Times New Roman"/>
                <w:sz w:val="28"/>
                <w:szCs w:val="28"/>
              </w:rPr>
            </w:pPr>
            <w:r w:rsidRPr="002B25D4">
              <w:rPr>
                <w:rFonts w:ascii="Times New Roman" w:hAnsi="Times New Roman"/>
                <w:sz w:val="28"/>
                <w:szCs w:val="28"/>
              </w:rPr>
              <w:t>BỘ TÀI CHÍNH</w:t>
            </w:r>
          </w:p>
          <w:p w14:paraId="6AACA166" w14:textId="77777777" w:rsidR="002B25D4" w:rsidRPr="00812C76" w:rsidRDefault="002B25D4" w:rsidP="002B25D4">
            <w:pPr>
              <w:spacing w:before="120"/>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7BB8AE47" w14:textId="77777777" w:rsidR="002B25D4" w:rsidRPr="00812C76" w:rsidRDefault="002B25D4" w:rsidP="002B25D4">
            <w:pPr>
              <w:rPr>
                <w:rFonts w:ascii="Times New Roman" w:hAnsi="Times New Roman"/>
              </w:rPr>
            </w:pPr>
          </w:p>
          <w:p w14:paraId="7702CD08" w14:textId="77777777" w:rsidR="002B25D4" w:rsidRPr="00812C76" w:rsidRDefault="002B25D4" w:rsidP="002B25D4">
            <w:pPr>
              <w:jc w:val="center"/>
              <w:rPr>
                <w:rFonts w:ascii="Times New Roman" w:hAnsi="Times New Roman"/>
              </w:rPr>
            </w:pPr>
          </w:p>
          <w:p w14:paraId="418093D5" w14:textId="77777777" w:rsidR="002B25D4" w:rsidRPr="00812C76" w:rsidRDefault="002B25D4" w:rsidP="002B25D4">
            <w:pPr>
              <w:jc w:val="center"/>
              <w:rPr>
                <w:rFonts w:ascii="Times New Roman" w:hAnsi="Times New Roman"/>
              </w:rPr>
            </w:pPr>
            <w:r>
              <w:rPr>
                <w:rFonts w:ascii="Times New Roman" w:hAnsi="Times New Roman"/>
              </w:rPr>
              <w:drawing>
                <wp:inline distT="0" distB="0" distL="0" distR="0" wp14:anchorId="5CE2B87D" wp14:editId="00CC7FB0">
                  <wp:extent cx="1023582" cy="1023582"/>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9">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7CB429D1" w14:textId="77777777" w:rsidR="002B25D4" w:rsidRPr="00812C76" w:rsidRDefault="002B25D4" w:rsidP="002B25D4">
            <w:pPr>
              <w:rPr>
                <w:rFonts w:ascii="Times New Roman" w:hAnsi="Times New Roman"/>
              </w:rPr>
            </w:pPr>
          </w:p>
          <w:p w14:paraId="26B53628"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10EB607F"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30E191F3"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58A8D864" w14:textId="3D8EB4DF"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D6734C">
              <w:rPr>
                <w:rFonts w:ascii="Times New Roman" w:hAnsi="Times New Roman"/>
                <w:b/>
                <w:bCs/>
                <w:sz w:val="26"/>
                <w:szCs w:val="24"/>
              </w:rPr>
              <w:t>12</w:t>
            </w:r>
            <w:r w:rsidR="00A921AA">
              <w:rPr>
                <w:rFonts w:ascii="Times New Roman" w:hAnsi="Times New Roman"/>
                <w:b/>
                <w:bCs/>
                <w:sz w:val="26"/>
                <w:szCs w:val="24"/>
              </w:rPr>
              <w:t>, 20</w:t>
            </w:r>
            <w:r w:rsidR="00D6734C">
              <w:rPr>
                <w:rFonts w:ascii="Times New Roman" w:hAnsi="Times New Roman"/>
                <w:b/>
                <w:bCs/>
                <w:sz w:val="26"/>
                <w:szCs w:val="24"/>
              </w:rPr>
              <w:t>23</w:t>
            </w:r>
          </w:p>
          <w:p w14:paraId="6082483F" w14:textId="77777777" w:rsidR="002B25D4" w:rsidRPr="00812C76" w:rsidRDefault="002B25D4" w:rsidP="002B25D4">
            <w:pPr>
              <w:rPr>
                <w:rFonts w:ascii="Times New Roman" w:hAnsi="Times New Roman"/>
                <w:b/>
                <w:bCs/>
                <w:sz w:val="32"/>
              </w:rPr>
            </w:pPr>
          </w:p>
          <w:p w14:paraId="011A8384"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7133FE45" w14:textId="77777777" w:rsidR="002B25D4" w:rsidRPr="00812C76" w:rsidRDefault="002B25D4" w:rsidP="002B25D4">
            <w:pPr>
              <w:jc w:val="center"/>
              <w:rPr>
                <w:rFonts w:ascii="Times New Roman" w:hAnsi="Times New Roman"/>
                <w:b/>
                <w:bCs/>
                <w:sz w:val="36"/>
              </w:rPr>
            </w:pPr>
          </w:p>
          <w:p w14:paraId="72AE9A6B" w14:textId="77777777" w:rsidR="002B25D4" w:rsidRPr="00812C76" w:rsidRDefault="002B25D4" w:rsidP="002B25D4">
            <w:pPr>
              <w:rPr>
                <w:rFonts w:ascii="Times New Roman" w:hAnsi="Times New Roman"/>
              </w:rPr>
            </w:pPr>
          </w:p>
          <w:p w14:paraId="2F670245"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1DCECD3C" w14:textId="77777777" w:rsidR="002B25D4" w:rsidRPr="00812C76" w:rsidRDefault="002B25D4" w:rsidP="002B25D4">
            <w:pPr>
              <w:ind w:firstLine="720"/>
              <w:jc w:val="both"/>
              <w:rPr>
                <w:rFonts w:ascii="Times New Roman" w:hAnsi="Times New Roman"/>
              </w:rPr>
            </w:pPr>
          </w:p>
          <w:p w14:paraId="21A44B2B" w14:textId="77777777" w:rsidR="002B25D4" w:rsidRPr="00812C76" w:rsidRDefault="002B25D4" w:rsidP="002B25D4">
            <w:pPr>
              <w:jc w:val="center"/>
              <w:rPr>
                <w:rFonts w:ascii="Times New Roman" w:hAnsi="Times New Roman"/>
                <w:b/>
                <w:sz w:val="28"/>
                <w:szCs w:val="28"/>
              </w:rPr>
            </w:pPr>
          </w:p>
          <w:p w14:paraId="36E47854" w14:textId="77777777" w:rsidR="002B25D4" w:rsidRPr="00812C76" w:rsidRDefault="002B25D4" w:rsidP="002C69BF">
            <w:pPr>
              <w:rPr>
                <w:rFonts w:ascii="Times New Roman" w:hAnsi="Times New Roman"/>
                <w:b/>
                <w:sz w:val="28"/>
                <w:szCs w:val="28"/>
              </w:rPr>
            </w:pPr>
          </w:p>
          <w:p w14:paraId="75E901D5" w14:textId="409E273A" w:rsidR="002B25D4" w:rsidRPr="007B7688" w:rsidRDefault="00A921AA" w:rsidP="002B25D4">
            <w:pPr>
              <w:jc w:val="center"/>
              <w:rPr>
                <w:rFonts w:ascii="Times New Roman" w:hAnsi="Times New Roman"/>
                <w:b/>
                <w:sz w:val="28"/>
                <w:szCs w:val="28"/>
              </w:rPr>
            </w:pPr>
            <w:r>
              <w:rPr>
                <w:rFonts w:ascii="Times New Roman" w:hAnsi="Times New Roman"/>
                <w:b/>
                <w:sz w:val="28"/>
                <w:szCs w:val="28"/>
              </w:rPr>
              <w:t>TP. HCM, &lt;Tháng&gt;, 20</w:t>
            </w:r>
            <w:r w:rsidR="00D6734C">
              <w:rPr>
                <w:rFonts w:ascii="Times New Roman" w:hAnsi="Times New Roman"/>
                <w:b/>
                <w:sz w:val="28"/>
                <w:szCs w:val="28"/>
              </w:rPr>
              <w:t>23</w:t>
            </w:r>
          </w:p>
          <w:p w14:paraId="06F847FC" w14:textId="77777777" w:rsidR="002B25D4" w:rsidRDefault="002B25D4" w:rsidP="002B25D4">
            <w:pPr>
              <w:spacing w:before="120"/>
              <w:rPr>
                <w:rFonts w:ascii="Times New Roman" w:hAnsi="Times New Roman"/>
                <w:b/>
                <w:sz w:val="28"/>
                <w:szCs w:val="28"/>
              </w:rPr>
            </w:pPr>
          </w:p>
        </w:tc>
      </w:tr>
    </w:tbl>
    <w:p w14:paraId="3A561B9C" w14:textId="77777777" w:rsidR="002C69BF" w:rsidRDefault="002C69BF" w:rsidP="00A039CD">
      <w:pPr>
        <w:spacing w:before="120" w:after="120" w:line="400" w:lineRule="exact"/>
        <w:jc w:val="right"/>
        <w:rPr>
          <w:rFonts w:ascii="Times New Roman" w:hAnsi="Times New Roman"/>
          <w:b/>
          <w:sz w:val="28"/>
          <w:szCs w:val="28"/>
        </w:rPr>
      </w:pPr>
    </w:p>
    <w:p w14:paraId="146DF6EF" w14:textId="77777777" w:rsidR="002C69BF" w:rsidRDefault="00D06A88" w:rsidP="002E5978">
      <w:pPr>
        <w:tabs>
          <w:tab w:val="left" w:pos="6993"/>
        </w:tabs>
        <w:spacing w:before="120" w:after="120"/>
      </w:pPr>
      <w:r>
        <w:rPr>
          <w:rFonts w:ascii="Times New Roman" w:hAnsi="Times New Roman"/>
          <w:b/>
          <w:sz w:val="26"/>
          <w:szCs w:val="26"/>
        </w:rPr>
        <w:t>PHỤ LỤC 4</w:t>
      </w:r>
    </w:p>
    <w:p w14:paraId="59A6D855" w14:textId="77777777" w:rsidR="00A039CD" w:rsidRPr="002C69BF" w:rsidRDefault="00A039CD" w:rsidP="002C69BF">
      <w:pPr>
        <w:tabs>
          <w:tab w:val="left" w:pos="6993"/>
        </w:tabs>
        <w:spacing w:before="120" w:after="120"/>
        <w:jc w:val="right"/>
        <w:rPr>
          <w:rFonts w:ascii="Times New Roman" w:hAnsi="Times New Roman"/>
          <w:b/>
          <w:sz w:val="26"/>
          <w:szCs w:val="26"/>
        </w:rPr>
      </w:pPr>
      <w:r w:rsidRPr="00812C76">
        <w:rPr>
          <w:rFonts w:ascii="Times New Roman" w:hAnsi="Times New Roman"/>
          <w:b/>
          <w:u w:val="single"/>
        </w:rPr>
        <w:t>Mẫ</w:t>
      </w:r>
      <w:r>
        <w:rPr>
          <w:rFonts w:ascii="Times New Roman" w:hAnsi="Times New Roman"/>
          <w:b/>
          <w:u w:val="single"/>
        </w:rPr>
        <w:t>u SV-08</w:t>
      </w:r>
      <w:r w:rsidRPr="00812C76">
        <w:rPr>
          <w:rFonts w:ascii="Times New Roman" w:hAnsi="Times New Roman"/>
          <w:b/>
          <w:u w:val="single"/>
        </w:rPr>
        <w:t xml:space="preserve">. Trang </w:t>
      </w:r>
      <w:r>
        <w:rPr>
          <w:rFonts w:ascii="Times New Roman" w:hAnsi="Times New Roman"/>
          <w:b/>
          <w:u w:val="single"/>
        </w:rPr>
        <w:t xml:space="preserve">phụ </w:t>
      </w:r>
      <w:r w:rsidRPr="00812C76">
        <w:rPr>
          <w:rFonts w:ascii="Times New Roman" w:hAnsi="Times New Roman"/>
          <w:b/>
          <w:u w:val="single"/>
        </w:rPr>
        <w:t>bìa của báo cáo tổng kết đề tài</w:t>
      </w:r>
    </w:p>
    <w:tbl>
      <w:tblPr>
        <w:tblStyle w:val="TableGrid"/>
        <w:tblW w:w="0" w:type="auto"/>
        <w:tblLook w:val="04A0" w:firstRow="1" w:lastRow="0" w:firstColumn="1" w:lastColumn="0" w:noHBand="0" w:noVBand="1"/>
      </w:tblPr>
      <w:tblGrid>
        <w:gridCol w:w="9609"/>
      </w:tblGrid>
      <w:tr w:rsidR="00A039CD" w14:paraId="53DF2CCF" w14:textId="77777777" w:rsidTr="0074123A">
        <w:tc>
          <w:tcPr>
            <w:tcW w:w="9609" w:type="dxa"/>
            <w:tcBorders>
              <w:top w:val="double" w:sz="4" w:space="0" w:color="auto"/>
              <w:left w:val="double" w:sz="4" w:space="0" w:color="auto"/>
              <w:bottom w:val="double" w:sz="4" w:space="0" w:color="auto"/>
              <w:right w:val="double" w:sz="4" w:space="0" w:color="auto"/>
            </w:tcBorders>
          </w:tcPr>
          <w:p w14:paraId="70C626D8" w14:textId="77777777" w:rsidR="00A039CD" w:rsidRPr="002B25D4" w:rsidRDefault="00A039CD" w:rsidP="00A039CD">
            <w:pPr>
              <w:spacing w:before="120" w:line="240" w:lineRule="auto"/>
              <w:jc w:val="center"/>
              <w:rPr>
                <w:rFonts w:ascii="Times New Roman" w:hAnsi="Times New Roman"/>
                <w:sz w:val="28"/>
                <w:szCs w:val="28"/>
              </w:rPr>
            </w:pPr>
            <w:r w:rsidRPr="002B25D4">
              <w:rPr>
                <w:rFonts w:ascii="Times New Roman" w:hAnsi="Times New Roman"/>
                <w:sz w:val="28"/>
                <w:szCs w:val="28"/>
              </w:rPr>
              <w:lastRenderedPageBreak/>
              <w:t>BỘ TÀI CHÍNH</w:t>
            </w:r>
          </w:p>
          <w:p w14:paraId="7CCD10DF" w14:textId="77777777" w:rsidR="00A039CD" w:rsidRPr="00812C76" w:rsidRDefault="00A039CD" w:rsidP="00A039CD">
            <w:pPr>
              <w:spacing w:before="12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620D2422" w14:textId="77777777" w:rsidR="00A039CD" w:rsidRPr="00812C76" w:rsidRDefault="00A039CD" w:rsidP="00BA1463">
            <w:pPr>
              <w:rPr>
                <w:rFonts w:ascii="Times New Roman" w:hAnsi="Times New Roman"/>
              </w:rPr>
            </w:pPr>
          </w:p>
          <w:p w14:paraId="2D302690" w14:textId="77777777" w:rsidR="00A039CD" w:rsidRPr="00812C76" w:rsidRDefault="00A039CD" w:rsidP="00BA1463">
            <w:pPr>
              <w:jc w:val="center"/>
              <w:rPr>
                <w:rFonts w:ascii="Times New Roman" w:hAnsi="Times New Roman"/>
              </w:rPr>
            </w:pPr>
          </w:p>
          <w:p w14:paraId="2B441F9B" w14:textId="77777777" w:rsidR="00A039CD" w:rsidRPr="00812C76" w:rsidRDefault="00A039CD" w:rsidP="00BA1463">
            <w:pPr>
              <w:jc w:val="center"/>
              <w:rPr>
                <w:rFonts w:ascii="Times New Roman" w:hAnsi="Times New Roman"/>
              </w:rPr>
            </w:pPr>
            <w:r>
              <w:rPr>
                <w:rFonts w:ascii="Times New Roman" w:hAnsi="Times New Roman"/>
              </w:rPr>
              <w:drawing>
                <wp:inline distT="0" distB="0" distL="0" distR="0" wp14:anchorId="404B221C" wp14:editId="1D68553B">
                  <wp:extent cx="1023582" cy="1023582"/>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9">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6F7D471C" w14:textId="77777777" w:rsidR="00A039CD" w:rsidRPr="00812C76" w:rsidRDefault="00A039CD" w:rsidP="00BA1463">
            <w:pPr>
              <w:rPr>
                <w:rFonts w:ascii="Times New Roman" w:hAnsi="Times New Roman"/>
              </w:rPr>
            </w:pPr>
          </w:p>
          <w:p w14:paraId="341DFA27"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7D12831B"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A3C93F3"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1104B5E9" w14:textId="5F0ADC98"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D6734C">
              <w:rPr>
                <w:rFonts w:ascii="Times New Roman" w:hAnsi="Times New Roman"/>
                <w:b/>
                <w:bCs/>
                <w:sz w:val="26"/>
                <w:szCs w:val="24"/>
              </w:rPr>
              <w:t>12</w:t>
            </w:r>
            <w:r w:rsidR="00A921AA">
              <w:rPr>
                <w:rFonts w:ascii="Times New Roman" w:hAnsi="Times New Roman"/>
                <w:b/>
                <w:bCs/>
                <w:sz w:val="26"/>
                <w:szCs w:val="24"/>
              </w:rPr>
              <w:t>, 20</w:t>
            </w:r>
            <w:r w:rsidR="00D6734C">
              <w:rPr>
                <w:rFonts w:ascii="Times New Roman" w:hAnsi="Times New Roman"/>
                <w:b/>
                <w:bCs/>
                <w:sz w:val="26"/>
                <w:szCs w:val="24"/>
              </w:rPr>
              <w:t>23</w:t>
            </w:r>
          </w:p>
          <w:p w14:paraId="7CC35CF2" w14:textId="77777777" w:rsidR="00A039CD" w:rsidRPr="00812C76" w:rsidRDefault="00A039CD" w:rsidP="00BA1463">
            <w:pPr>
              <w:rPr>
                <w:rFonts w:ascii="Times New Roman" w:hAnsi="Times New Roman"/>
                <w:b/>
                <w:bCs/>
                <w:sz w:val="32"/>
              </w:rPr>
            </w:pPr>
          </w:p>
          <w:p w14:paraId="6DD19DA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1D9B2076" w14:textId="77777777" w:rsidR="00A039CD" w:rsidRPr="00812C76" w:rsidRDefault="00A039CD" w:rsidP="00BA1463">
            <w:pPr>
              <w:rPr>
                <w:rFonts w:ascii="Times New Roman" w:hAnsi="Times New Roman"/>
              </w:rPr>
            </w:pPr>
          </w:p>
          <w:p w14:paraId="63391945"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208B5412"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1C24EE83"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p>
          <w:p w14:paraId="4FDEE55D"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35120F75"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0E7B9D9"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24D1721B"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2133919" w14:textId="77777777" w:rsidR="00A039CD" w:rsidRPr="00812C76" w:rsidRDefault="00A039CD" w:rsidP="002C69BF">
            <w:pPr>
              <w:rPr>
                <w:rFonts w:ascii="Times New Roman" w:hAnsi="Times New Roman"/>
                <w:b/>
                <w:sz w:val="28"/>
                <w:szCs w:val="28"/>
              </w:rPr>
            </w:pPr>
          </w:p>
          <w:p w14:paraId="06822BE8" w14:textId="44DA3EAA" w:rsidR="00A039CD" w:rsidRPr="007B7688" w:rsidRDefault="00A921AA" w:rsidP="00BA1463">
            <w:pPr>
              <w:jc w:val="center"/>
              <w:rPr>
                <w:rFonts w:ascii="Times New Roman" w:hAnsi="Times New Roman"/>
                <w:b/>
                <w:sz w:val="28"/>
                <w:szCs w:val="28"/>
              </w:rPr>
            </w:pPr>
            <w:r>
              <w:rPr>
                <w:rFonts w:ascii="Times New Roman" w:hAnsi="Times New Roman"/>
                <w:b/>
                <w:sz w:val="28"/>
                <w:szCs w:val="28"/>
              </w:rPr>
              <w:t>TP. HCM, &lt;Tháng&gt;, 20</w:t>
            </w:r>
            <w:r w:rsidR="00D6734C">
              <w:rPr>
                <w:rFonts w:ascii="Times New Roman" w:hAnsi="Times New Roman"/>
                <w:b/>
                <w:sz w:val="28"/>
                <w:szCs w:val="28"/>
              </w:rPr>
              <w:t>23</w:t>
            </w:r>
          </w:p>
          <w:p w14:paraId="4ADB231F" w14:textId="77777777" w:rsidR="00A039CD" w:rsidRDefault="00A039CD" w:rsidP="00BA1463">
            <w:pPr>
              <w:spacing w:before="120"/>
              <w:rPr>
                <w:rFonts w:ascii="Times New Roman" w:hAnsi="Times New Roman"/>
                <w:b/>
                <w:sz w:val="28"/>
                <w:szCs w:val="28"/>
              </w:rPr>
            </w:pPr>
          </w:p>
        </w:tc>
      </w:tr>
    </w:tbl>
    <w:p w14:paraId="33C6E528" w14:textId="77777777" w:rsidR="002063A2" w:rsidRDefault="002063A2" w:rsidP="002C69BF">
      <w:pPr>
        <w:tabs>
          <w:tab w:val="left" w:pos="6993"/>
        </w:tabs>
        <w:spacing w:before="120" w:after="120"/>
        <w:jc w:val="center"/>
        <w:rPr>
          <w:rFonts w:ascii="Times New Roman" w:hAnsi="Times New Roman"/>
          <w:b/>
          <w:sz w:val="26"/>
          <w:szCs w:val="26"/>
        </w:rPr>
      </w:pPr>
    </w:p>
    <w:p w14:paraId="7051EED8" w14:textId="77777777" w:rsidR="002063A2" w:rsidRDefault="002063A2">
      <w:pPr>
        <w:spacing w:after="0" w:line="240" w:lineRule="auto"/>
        <w:rPr>
          <w:rFonts w:ascii="Times New Roman" w:hAnsi="Times New Roman"/>
          <w:b/>
          <w:sz w:val="26"/>
          <w:szCs w:val="26"/>
        </w:rPr>
      </w:pPr>
      <w:r>
        <w:rPr>
          <w:rFonts w:ascii="Times New Roman" w:hAnsi="Times New Roman"/>
          <w:b/>
          <w:sz w:val="26"/>
          <w:szCs w:val="26"/>
        </w:rPr>
        <w:br w:type="page"/>
      </w:r>
    </w:p>
    <w:p w14:paraId="1244C0F8" w14:textId="77777777" w:rsidR="003C167F" w:rsidRDefault="003C167F" w:rsidP="002C69BF">
      <w:pPr>
        <w:tabs>
          <w:tab w:val="left" w:pos="6993"/>
        </w:tabs>
        <w:spacing w:before="120" w:after="120"/>
        <w:jc w:val="center"/>
        <w:rPr>
          <w:rFonts w:ascii="Times New Roman" w:hAnsi="Times New Roman"/>
          <w:b/>
          <w:sz w:val="26"/>
          <w:szCs w:val="26"/>
        </w:rPr>
      </w:pPr>
    </w:p>
    <w:p w14:paraId="72AB9E2B" w14:textId="77777777" w:rsidR="002C69BF" w:rsidRPr="002C69BF" w:rsidRDefault="00D06A88" w:rsidP="002E5978">
      <w:pPr>
        <w:tabs>
          <w:tab w:val="left" w:pos="6993"/>
        </w:tabs>
        <w:spacing w:before="120" w:after="120"/>
      </w:pPr>
      <w:r>
        <w:rPr>
          <w:rFonts w:ascii="Times New Roman" w:hAnsi="Times New Roman"/>
          <w:b/>
          <w:sz w:val="26"/>
          <w:szCs w:val="26"/>
        </w:rPr>
        <w:t>PHỤ LỤC 5</w:t>
      </w:r>
    </w:p>
    <w:p w14:paraId="3CDFBAAD" w14:textId="77777777" w:rsidR="0074123A" w:rsidRPr="002C69BF" w:rsidRDefault="0074123A" w:rsidP="002C69BF">
      <w:pPr>
        <w:spacing w:before="120" w:after="120" w:line="400" w:lineRule="exact"/>
        <w:jc w:val="right"/>
        <w:rPr>
          <w:rFonts w:ascii="Times New Roman" w:hAnsi="Times New Roman" w:cstheme="minorBidi"/>
          <w:b/>
          <w:noProof w:val="0"/>
          <w:u w:val="single"/>
        </w:rPr>
      </w:pPr>
      <w:r>
        <w:rPr>
          <w:rFonts w:ascii="Times New Roman" w:hAnsi="Times New Roman"/>
          <w:b/>
          <w:u w:val="single"/>
        </w:rPr>
        <w:t>Mẫu SV-09. Báo cáo tổng kết đề tài nghiên cứu khoa học của sinh viên</w:t>
      </w:r>
    </w:p>
    <w:p w14:paraId="6E095DC8"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785FA0D0"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07A93FC8"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030084A5"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45ED6F2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0CD1FE1"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84CD1E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561C8818"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9DD504"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3.1. Trang bìa ; </w:t>
      </w:r>
    </w:p>
    <w:p w14:paraId="0501BB3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3.2. Trang bìa phụ; </w:t>
      </w:r>
    </w:p>
    <w:p w14:paraId="2E771E3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3.3. Mục lục;  </w:t>
      </w:r>
    </w:p>
    <w:p w14:paraId="2AD00964"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3.4. Danh mục bảng biểu, hình ảnh;</w:t>
      </w:r>
    </w:p>
    <w:p w14:paraId="0A050524"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7DA2F850" w14:textId="77777777" w:rsidR="0074123A" w:rsidRDefault="0074123A" w:rsidP="0074123A">
      <w:pPr>
        <w:spacing w:before="120" w:after="120" w:line="312" w:lineRule="auto"/>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701D04C7" w14:textId="77777777" w:rsidR="0074123A" w:rsidRDefault="0074123A" w:rsidP="0074123A">
      <w:pPr>
        <w:spacing w:before="120" w:after="120" w:line="312" w:lineRule="auto"/>
        <w:ind w:firstLine="567"/>
        <w:rPr>
          <w:rFonts w:ascii="Times New Roman" w:hAnsi="Times New Roman"/>
          <w:sz w:val="26"/>
          <w:szCs w:val="26"/>
        </w:rPr>
      </w:pPr>
      <w:r>
        <w:rPr>
          <w:rFonts w:ascii="Times New Roman" w:hAnsi="Times New Roman"/>
          <w:sz w:val="26"/>
          <w:szCs w:val="26"/>
        </w:rPr>
        <w:t xml:space="preserve">3.7. Thông tin về sinh viên chịu trách nhiệm chính thực hiện đề tài; </w:t>
      </w:r>
    </w:p>
    <w:p w14:paraId="244D3FE7"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3.8. Mở đầu: Tổng quan tình hình nghiên cứu thuộc lĩnh vực đề tài, lý do chọn đề tài, mục tiêu đề tài, phương pháp nghiên cứu, đối tượng và phạm vi nghiên cứu;</w:t>
      </w:r>
    </w:p>
    <w:p w14:paraId="42995344" w14:textId="77777777" w:rsidR="0074123A" w:rsidRDefault="00D56713"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3.9.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0F1C2316" w14:textId="77777777" w:rsidR="0074123A" w:rsidRPr="002C69BF"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3.10.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57AAC21" w14:textId="77777777" w:rsidR="0074123A" w:rsidRDefault="002C69BF"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3.11. Tài liệu tham khảo;</w:t>
      </w:r>
    </w:p>
    <w:p w14:paraId="0E2A3D1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3.12. Phụ lục</w:t>
      </w:r>
      <w:r w:rsidR="002C69BF">
        <w:rPr>
          <w:rFonts w:ascii="Times New Roman" w:hAnsi="Times New Roman"/>
          <w:sz w:val="26"/>
          <w:szCs w:val="26"/>
        </w:rPr>
        <w:t>.</w:t>
      </w:r>
    </w:p>
    <w:p w14:paraId="0577542F" w14:textId="77777777" w:rsidR="002B25D4" w:rsidRDefault="002B25D4" w:rsidP="002B25D4"/>
    <w:p w14:paraId="4DE54FF6" w14:textId="77777777" w:rsidR="002C69BF" w:rsidRDefault="00D06A88" w:rsidP="002E5978">
      <w:pPr>
        <w:tabs>
          <w:tab w:val="left" w:pos="6993"/>
        </w:tabs>
        <w:spacing w:before="120" w:after="120"/>
        <w:jc w:val="center"/>
        <w:rPr>
          <w:rFonts w:ascii="Times New Roman" w:hAnsi="Times New Roman"/>
          <w:b/>
          <w:sz w:val="26"/>
          <w:szCs w:val="26"/>
        </w:rPr>
      </w:pPr>
      <w:r>
        <w:rPr>
          <w:rFonts w:ascii="Times New Roman" w:hAnsi="Times New Roman"/>
          <w:b/>
          <w:sz w:val="26"/>
          <w:szCs w:val="26"/>
        </w:rPr>
        <w:lastRenderedPageBreak/>
        <w:t>PHỤ LỤC 6</w:t>
      </w:r>
    </w:p>
    <w:p w14:paraId="713975BE" w14:textId="77777777" w:rsidR="002C69BF" w:rsidRDefault="002C69BF" w:rsidP="002C69BF">
      <w:pPr>
        <w:tabs>
          <w:tab w:val="left" w:pos="6993"/>
        </w:tabs>
        <w:spacing w:before="120" w:after="120"/>
        <w:jc w:val="center"/>
        <w:rPr>
          <w:rFonts w:ascii="Times New Roman" w:hAnsi="Times New Roman"/>
          <w:b/>
          <w:sz w:val="26"/>
          <w:szCs w:val="26"/>
        </w:rPr>
      </w:pPr>
      <w:r>
        <w:rPr>
          <w:rFonts w:ascii="Times New Roman" w:hAnsi="Times New Roman"/>
          <w:b/>
          <w:sz w:val="26"/>
          <w:szCs w:val="26"/>
        </w:rPr>
        <w:t>QUY ĐỊNH TRÌNH BÀY TÀI LIỆU THAM KHẢO</w:t>
      </w:r>
    </w:p>
    <w:p w14:paraId="4466F102"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noProof w:val="0"/>
          <w:spacing w:val="-2"/>
          <w:sz w:val="26"/>
          <w:szCs w:val="26"/>
        </w:rPr>
      </w:pPr>
      <w:r w:rsidRPr="003C167F">
        <w:rPr>
          <w:rFonts w:asciiTheme="majorHAnsi" w:hAnsiTheme="majorHAnsi" w:cstheme="majorHAnsi"/>
          <w:spacing w:val="-2"/>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14:paraId="3C38C4A6" w14:textId="77777777" w:rsidR="002C69BF" w:rsidRDefault="002C69BF" w:rsidP="003C167F">
      <w:pPr>
        <w:widowControl w:val="0"/>
        <w:autoSpaceDE w:val="0"/>
        <w:autoSpaceDN w:val="0"/>
        <w:adjustRightInd w:val="0"/>
        <w:spacing w:before="120" w:after="120" w:line="360" w:lineRule="auto"/>
        <w:ind w:right="91" w:firstLine="567"/>
        <w:jc w:val="both"/>
        <w:rPr>
          <w:spacing w:val="-2"/>
          <w:sz w:val="26"/>
          <w:szCs w:val="26"/>
        </w:rPr>
      </w:pPr>
      <w:r w:rsidRPr="003C167F">
        <w:rPr>
          <w:rFonts w:asciiTheme="majorHAnsi" w:hAnsiTheme="majorHAnsi" w:cstheme="majorHAnsi"/>
          <w:spacing w:val="-2"/>
          <w:sz w:val="26"/>
          <w:szCs w:val="26"/>
        </w:rPr>
        <w:t xml:space="preserve">Hiện nay, có rất nhiều hệ thống tài liệu tham khảo, Ban tổ chức Giải thưởng căn cứ vào hướng dẫn trình bày tài liệu tham khảo của Bộ Giáo dục và Đào tạo (thư viện Trung tâm ĐHQG TP.HCM sưu tầm) để có hướng dẫn </w:t>
      </w:r>
      <w:r w:rsidR="003C167F">
        <w:rPr>
          <w:rFonts w:asciiTheme="majorHAnsi" w:hAnsiTheme="majorHAnsi" w:cstheme="majorHAnsi"/>
          <w:spacing w:val="-2"/>
          <w:sz w:val="26"/>
          <w:szCs w:val="26"/>
        </w:rPr>
        <w:t>cụ thể cho tác giả, nhóm tác giả</w:t>
      </w:r>
      <w:r w:rsidRPr="003C167F">
        <w:rPr>
          <w:rFonts w:asciiTheme="majorHAnsi" w:hAnsiTheme="majorHAnsi" w:cstheme="majorHAnsi"/>
          <w:spacing w:val="-2"/>
          <w:sz w:val="26"/>
          <w:szCs w:val="26"/>
        </w:rPr>
        <w:t>:</w:t>
      </w:r>
    </w:p>
    <w:p w14:paraId="68DCF5DC" w14:textId="77777777" w:rsidR="002C69BF" w:rsidRPr="003C167F" w:rsidRDefault="002C69BF" w:rsidP="003C167F">
      <w:pPr>
        <w:pStyle w:val="ListParagraph"/>
        <w:numPr>
          <w:ilvl w:val="0"/>
          <w:numId w:val="29"/>
        </w:numPr>
        <w:spacing w:before="120" w:after="120" w:line="360" w:lineRule="auto"/>
        <w:ind w:left="0" w:firstLine="567"/>
        <w:jc w:val="both"/>
        <w:rPr>
          <w:rFonts w:asciiTheme="majorHAnsi" w:hAnsiTheme="majorHAnsi" w:cstheme="majorHAnsi"/>
          <w:sz w:val="26"/>
          <w:szCs w:val="26"/>
          <w:lang w:val="sv-SE"/>
        </w:rPr>
      </w:pPr>
      <w:r w:rsidRPr="003C167F">
        <w:rPr>
          <w:rFonts w:asciiTheme="majorHAnsi" w:hAnsiTheme="majorHAnsi" w:cstheme="majorHAnsi"/>
          <w:sz w:val="26"/>
          <w:szCs w:val="26"/>
          <w:lang w:val="sv-SE"/>
        </w:rPr>
        <w:t>Tất cả tài liệu có dẫn chứng hoặc trích dẫn</w:t>
      </w:r>
      <w:r w:rsidRPr="003C167F">
        <w:rPr>
          <w:rFonts w:asciiTheme="majorHAnsi" w:hAnsiTheme="majorHAnsi" w:cstheme="majorHAnsi"/>
          <w:color w:val="FF0000"/>
          <w:sz w:val="26"/>
          <w:szCs w:val="26"/>
          <w:lang w:val="sv-SE"/>
        </w:rPr>
        <w:t xml:space="preserve"> </w:t>
      </w:r>
      <w:r w:rsidRPr="003C167F">
        <w:rPr>
          <w:rFonts w:asciiTheme="majorHAnsi" w:hAnsiTheme="majorHAnsi" w:cstheme="majorHAnsi"/>
          <w:sz w:val="26"/>
          <w:szCs w:val="26"/>
          <w:lang w:val="sv-SE"/>
        </w:rPr>
        <w:t>trong khóa luận đều phải được liệt kê trong phần tài liệu tham khảo và ngược lại. Phải trích dẫn đúng nguyên văn trong tài liệu gốc hoặc chuyển ngữ của một đoạn văn phải chuẩn xác và thường được đặt trong dấu ngoặc kép.</w:t>
      </w:r>
    </w:p>
    <w:p w14:paraId="7FD0E5CA"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xml:space="preserve">- Trong bài viết, bất cứ dẫn chứng nào cũng phải kèm tên tác giả và thời điểm công bố. Nếu tác giả người nước ngoài chỉ cần liệt kê HỌ. Nếu tài liệu được chuyển ngữ sang tiếng Việt, cách dẫn chứng như trên. Nếu tác giả là người Việt và tài liệu tiếng Việt  hoặc tiếng nước ngoài thì liệt kê đầy đủ như </w:t>
      </w:r>
      <w:r w:rsidR="00B8004B">
        <w:rPr>
          <w:rFonts w:asciiTheme="majorHAnsi" w:hAnsiTheme="majorHAnsi" w:cstheme="majorHAnsi"/>
          <w:spacing w:val="-2"/>
          <w:sz w:val="26"/>
          <w:szCs w:val="26"/>
        </w:rPr>
        <w:t>chính tác giả</w:t>
      </w:r>
      <w:r w:rsidRPr="003C167F">
        <w:rPr>
          <w:rFonts w:asciiTheme="majorHAnsi" w:hAnsiTheme="majorHAnsi" w:cstheme="majorHAnsi"/>
          <w:spacing w:val="-2"/>
          <w:sz w:val="26"/>
          <w:szCs w:val="26"/>
        </w:rPr>
        <w:t xml:space="preserve"> đã</w:t>
      </w:r>
      <w:r w:rsidR="00B8004B">
        <w:rPr>
          <w:rFonts w:asciiTheme="majorHAnsi" w:hAnsiTheme="majorHAnsi" w:cstheme="majorHAnsi"/>
          <w:spacing w:val="-2"/>
          <w:sz w:val="26"/>
          <w:szCs w:val="26"/>
        </w:rPr>
        <w:t xml:space="preserve"> viết.</w:t>
      </w:r>
    </w:p>
    <w:p w14:paraId="0C0C73AB" w14:textId="77777777" w:rsidR="002C69BF" w:rsidRPr="003C167F" w:rsidRDefault="003D71B2"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Pr>
          <w:rFonts w:asciiTheme="majorHAnsi" w:hAnsiTheme="majorHAnsi" w:cstheme="majorHAnsi"/>
          <w:spacing w:val="-2"/>
          <w:sz w:val="26"/>
          <w:szCs w:val="26"/>
        </w:rPr>
        <w:t>- Tài liệu tham khảo (</w:t>
      </w:r>
      <w:r w:rsidR="002C69BF" w:rsidRPr="003C167F">
        <w:rPr>
          <w:rFonts w:asciiTheme="majorHAnsi" w:hAnsiTheme="majorHAnsi" w:cstheme="majorHAnsi"/>
          <w:spacing w:val="-2"/>
          <w:sz w:val="26"/>
          <w:szCs w:val="26"/>
        </w:rPr>
        <w:t>References</w:t>
      </w:r>
      <w:r>
        <w:rPr>
          <w:rFonts w:asciiTheme="majorHAnsi" w:hAnsiTheme="majorHAnsi" w:cstheme="majorHAnsi"/>
          <w:spacing w:val="-2"/>
          <w:sz w:val="26"/>
          <w:szCs w:val="26"/>
        </w:rPr>
        <w:t>)</w:t>
      </w:r>
      <w:r w:rsidR="002C69BF" w:rsidRPr="003C167F">
        <w:rPr>
          <w:rFonts w:asciiTheme="majorHAnsi" w:hAnsiTheme="majorHAnsi" w:cstheme="majorHAnsi"/>
          <w:spacing w:val="-2"/>
          <w:sz w:val="26"/>
          <w:szCs w:val="26"/>
        </w:rPr>
        <w:t xml:space="preserve"> đánh số và sắp xếp theo thứ tự alphabet (A </w:t>
      </w:r>
      <w:r w:rsidR="002C69BF" w:rsidRPr="003C167F">
        <w:rPr>
          <w:rFonts w:asciiTheme="majorHAnsi" w:hAnsiTheme="majorHAnsi" w:cstheme="majorHAnsi"/>
          <w:spacing w:val="-2"/>
          <w:sz w:val="26"/>
          <w:szCs w:val="26"/>
        </w:rPr>
        <w:sym w:font="Symbol" w:char="F0AE"/>
      </w:r>
      <w:r w:rsidR="002C69BF" w:rsidRPr="003C167F">
        <w:rPr>
          <w:rFonts w:asciiTheme="majorHAnsi" w:hAnsiTheme="majorHAnsi" w:cstheme="majorHAnsi"/>
          <w:spacing w:val="-2"/>
          <w:sz w:val="26"/>
          <w:szCs w:val="26"/>
        </w:rPr>
        <w:t xml:space="preserve"> Z). </w:t>
      </w:r>
    </w:p>
    <w:p w14:paraId="54BE0F35"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Dưới đây là cách trình bày các dẫn chứng tài liệu và tác giả trong bài viết, thường ghi chú ngay phía sau đoạn văn trích dẫn.</w:t>
      </w:r>
    </w:p>
    <w:p w14:paraId="1A5A44EA"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xml:space="preserve">Các tài liệu được trích dẫn theo mẫu sau đây: </w:t>
      </w:r>
    </w:p>
    <w:p w14:paraId="141284A0" w14:textId="77777777" w:rsidR="002C69BF" w:rsidRPr="003D71B2"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b/>
          <w:spacing w:val="-2"/>
          <w:sz w:val="26"/>
          <w:szCs w:val="26"/>
        </w:rPr>
      </w:pPr>
      <w:r w:rsidRPr="003D71B2">
        <w:rPr>
          <w:rFonts w:asciiTheme="majorHAnsi" w:hAnsiTheme="majorHAnsi" w:cstheme="majorHAnsi"/>
          <w:b/>
          <w:spacing w:val="-2"/>
          <w:sz w:val="26"/>
          <w:szCs w:val="26"/>
        </w:rPr>
        <w:t>(1) Dẫn liệu của một tác giả (cách viết này áp dụng chung cho cách viết của đồng tác giả hoặc của nhiều tác giả)</w:t>
      </w:r>
    </w:p>
    <w:p w14:paraId="2576A9C5"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Theo Nair (1987), kỹ thuật canh tác theo băng có thể giữ vai trò quan trọng ...</w:t>
      </w:r>
    </w:p>
    <w:p w14:paraId="545BB485"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Hoặc kỹ thuật canh tác theo băng có thể giữ vai trò quan trọng … (Nair, 1987).</w:t>
      </w:r>
    </w:p>
    <w:p w14:paraId="5D2936DE"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Theo Bùi Xuân An (1996), kỹ thuật túi khí sinh học đã giải quyết …. (trích tài liệu tiếng Việt)</w:t>
      </w:r>
    </w:p>
    <w:p w14:paraId="112AD9B6"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Kỹ thuật túi khí sinh học đã giải quyết … (B.X. An, 1997). (trích tài liệu tiếng nước ngoài)</w:t>
      </w:r>
    </w:p>
    <w:p w14:paraId="33EEE6A5"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Vào năm 1989, Mercado đã báo cáo rằng...</w:t>
      </w:r>
    </w:p>
    <w:p w14:paraId="6F132560"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xml:space="preserve">Lưu ý rằng các dấu vòng đơn ( ) đặt sát với Năm công bố và cách một ký tự rỗng với từ </w:t>
      </w:r>
      <w:r w:rsidRPr="003C167F">
        <w:rPr>
          <w:rFonts w:asciiTheme="majorHAnsi" w:hAnsiTheme="majorHAnsi" w:cstheme="majorHAnsi"/>
          <w:spacing w:val="-2"/>
          <w:sz w:val="26"/>
          <w:szCs w:val="26"/>
        </w:rPr>
        <w:lastRenderedPageBreak/>
        <w:t xml:space="preserve">phía trước, dấu phẩy (,) sát với cụm từ phía trước. Đây cũng là quy luật chung cho việc ngắt câu trong lúc đánh máy. </w:t>
      </w:r>
      <w:r w:rsidRPr="003C167F">
        <w:rPr>
          <w:rFonts w:asciiTheme="majorHAnsi" w:hAnsiTheme="majorHAnsi" w:cstheme="majorHAnsi"/>
          <w:b/>
          <w:i/>
          <w:spacing w:val="-2"/>
          <w:sz w:val="26"/>
          <w:szCs w:val="26"/>
        </w:rPr>
        <w:t>Cách viết sau đây là cách viết sai:</w:t>
      </w:r>
    </w:p>
    <w:p w14:paraId="4C8DC11F"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Theo Nair (1987) , kỹ thuật canh tác theo băng có thể giữ vai trò quan trọng ...</w:t>
      </w:r>
    </w:p>
    <w:p w14:paraId="753695CE" w14:textId="77777777" w:rsidR="002C69BF" w:rsidRPr="003C167F" w:rsidRDefault="002C69BF" w:rsidP="003C167F">
      <w:pPr>
        <w:widowControl w:val="0"/>
        <w:autoSpaceDE w:val="0"/>
        <w:autoSpaceDN w:val="0"/>
        <w:adjustRightInd w:val="0"/>
        <w:spacing w:before="120" w:after="120" w:line="360" w:lineRule="auto"/>
        <w:ind w:right="91" w:firstLine="567"/>
        <w:jc w:val="both"/>
        <w:rPr>
          <w:rFonts w:asciiTheme="majorHAnsi" w:hAnsiTheme="majorHAnsi" w:cstheme="majorHAnsi"/>
          <w:spacing w:val="-2"/>
          <w:sz w:val="26"/>
          <w:szCs w:val="26"/>
        </w:rPr>
      </w:pPr>
      <w:r w:rsidRPr="003C167F">
        <w:rPr>
          <w:rFonts w:asciiTheme="majorHAnsi" w:hAnsiTheme="majorHAnsi" w:cstheme="majorHAnsi"/>
          <w:spacing w:val="-2"/>
          <w:sz w:val="26"/>
          <w:szCs w:val="26"/>
        </w:rPr>
        <w:t>* Kỹ thuật canh tác theo băng có thể giữ vai trò quan trọng … (Nair, 1987 )</w:t>
      </w:r>
    </w:p>
    <w:p w14:paraId="4A1DEDFB"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 xml:space="preserve"> (2) Dẫn liệu của đồng tác giả</w:t>
      </w:r>
      <w:r w:rsidRPr="003C167F">
        <w:rPr>
          <w:rFonts w:asciiTheme="majorHAnsi" w:hAnsiTheme="majorHAnsi" w:cstheme="majorHAnsi"/>
          <w:sz w:val="26"/>
          <w:szCs w:val="26"/>
        </w:rPr>
        <w:t xml:space="preserve"> thì phải liệt kê đủ hai tác giả, nối với nhau bằng liên từ </w:t>
      </w:r>
      <w:r w:rsidRPr="003C167F">
        <w:rPr>
          <w:rFonts w:asciiTheme="majorHAnsi" w:hAnsiTheme="majorHAnsi" w:cstheme="majorHAnsi"/>
          <w:b/>
          <w:sz w:val="26"/>
          <w:szCs w:val="26"/>
        </w:rPr>
        <w:t>và</w:t>
      </w:r>
      <w:r w:rsidRPr="003C167F">
        <w:rPr>
          <w:rFonts w:asciiTheme="majorHAnsi" w:hAnsiTheme="majorHAnsi" w:cstheme="majorHAnsi"/>
          <w:sz w:val="26"/>
          <w:szCs w:val="26"/>
        </w:rPr>
        <w:t xml:space="preserve">. Thí dụ: East và West (1972) đã phát triển một kỹ thuật có giá trị. </w:t>
      </w:r>
      <w:r w:rsidRPr="003C167F">
        <w:rPr>
          <w:rFonts w:asciiTheme="majorHAnsi" w:hAnsiTheme="majorHAnsi" w:cstheme="majorHAnsi"/>
          <w:b/>
          <w:sz w:val="26"/>
          <w:szCs w:val="26"/>
        </w:rPr>
        <w:t>Không</w:t>
      </w:r>
      <w:r w:rsidRPr="003C167F">
        <w:rPr>
          <w:rFonts w:asciiTheme="majorHAnsi" w:hAnsiTheme="majorHAnsi" w:cstheme="majorHAnsi"/>
          <w:sz w:val="26"/>
          <w:szCs w:val="26"/>
        </w:rPr>
        <w:t xml:space="preserve"> được phép dùng dấu </w:t>
      </w:r>
      <w:r w:rsidRPr="003C167F">
        <w:rPr>
          <w:rFonts w:asciiTheme="majorHAnsi" w:hAnsiTheme="majorHAnsi" w:cstheme="majorHAnsi"/>
          <w:b/>
          <w:sz w:val="26"/>
          <w:szCs w:val="26"/>
        </w:rPr>
        <w:t xml:space="preserve">&amp; </w:t>
      </w:r>
      <w:r w:rsidRPr="003C167F">
        <w:rPr>
          <w:rFonts w:asciiTheme="majorHAnsi" w:hAnsiTheme="majorHAnsi" w:cstheme="majorHAnsi"/>
          <w:sz w:val="26"/>
          <w:szCs w:val="26"/>
        </w:rPr>
        <w:t xml:space="preserve">thay cho từ </w:t>
      </w:r>
      <w:r w:rsidRPr="003C167F">
        <w:rPr>
          <w:rFonts w:asciiTheme="majorHAnsi" w:hAnsiTheme="majorHAnsi" w:cstheme="majorHAnsi"/>
          <w:b/>
          <w:sz w:val="26"/>
          <w:szCs w:val="26"/>
        </w:rPr>
        <w:t xml:space="preserve">và </w:t>
      </w:r>
      <w:r w:rsidRPr="003C167F">
        <w:rPr>
          <w:rFonts w:asciiTheme="majorHAnsi" w:hAnsiTheme="majorHAnsi" w:cstheme="majorHAnsi"/>
          <w:sz w:val="26"/>
          <w:szCs w:val="26"/>
        </w:rPr>
        <w:t>trong bài viết.</w:t>
      </w:r>
    </w:p>
    <w:p w14:paraId="793F909E"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(3) Dẫn liệu nhiều hơn hai tác giả</w:t>
      </w:r>
      <w:r w:rsidRPr="003C167F">
        <w:rPr>
          <w:rFonts w:asciiTheme="majorHAnsi" w:hAnsiTheme="majorHAnsi" w:cstheme="majorHAnsi"/>
          <w:sz w:val="26"/>
          <w:szCs w:val="26"/>
        </w:rPr>
        <w:t>, chỉ cần nêu tên tác giả thứ nhất và ctv, năm</w:t>
      </w:r>
    </w:p>
    <w:p w14:paraId="169C06D2"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giúp duy trì lượng hữu cơ và độ phì trong đất (Kang và ctv, 1984).</w:t>
      </w:r>
    </w:p>
    <w:p w14:paraId="7ABE5EDB"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(4) Dẫn liệu từ hai tác phẩm của nhiều tác giả khác nhau</w:t>
      </w:r>
      <w:r w:rsidRPr="003C167F">
        <w:rPr>
          <w:rFonts w:asciiTheme="majorHAnsi" w:hAnsiTheme="majorHAnsi" w:cstheme="majorHAnsi"/>
          <w:sz w:val="26"/>
          <w:szCs w:val="26"/>
        </w:rPr>
        <w:t>, phải liệt kê đủ các tác giả và phân biệt nhau bằng dấu chấm phẩy (;). Thí dụ:</w:t>
      </w:r>
    </w:p>
    <w:p w14:paraId="7449FD14"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Có nhiều loại mô hình thủy lợi đã được phát triển trong các hệ thống canh tác khác nhau (Mahbub và ctv, 1975; Kraazt, 1975).</w:t>
      </w:r>
    </w:p>
    <w:p w14:paraId="557EDC7A"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 xml:space="preserve">(5) Nếu dẫn liệu không tìm được tài liệu gốc </w:t>
      </w:r>
      <w:r w:rsidRPr="003C167F">
        <w:rPr>
          <w:rFonts w:asciiTheme="majorHAnsi" w:hAnsiTheme="majorHAnsi" w:cstheme="majorHAnsi"/>
          <w:sz w:val="26"/>
          <w:szCs w:val="26"/>
        </w:rPr>
        <w:t xml:space="preserve">mà ghi nhận nhờ một tài liệu khác của tác giả khác (hạn chế tối đa hình thức này). </w:t>
      </w:r>
    </w:p>
    <w:p w14:paraId="7EDD2A07" w14:textId="77777777" w:rsidR="002C69BF" w:rsidRPr="003C167F" w:rsidRDefault="002C69BF" w:rsidP="003C167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Briskey (1963) cho rằng …… (trích dẫn bởi Nguyễn Ngọc Tuân, 1996).</w:t>
      </w:r>
    </w:p>
    <w:p w14:paraId="05A25C76"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b/>
          <w:sz w:val="26"/>
          <w:szCs w:val="26"/>
        </w:rPr>
      </w:pPr>
      <w:r w:rsidRPr="003C167F">
        <w:rPr>
          <w:rFonts w:asciiTheme="majorHAnsi" w:hAnsiTheme="majorHAnsi" w:cstheme="majorHAnsi"/>
          <w:b/>
          <w:sz w:val="26"/>
          <w:szCs w:val="26"/>
        </w:rPr>
        <w:t>Tài liệu tham khảo và sách trích dẫn</w:t>
      </w:r>
    </w:p>
    <w:p w14:paraId="40C1CF8B"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xml:space="preserve"> Tài liệu tham khảo phải bao gồm tất cả các tác giả với công trình có liên quan đã được trích dẫn trong luận văn. Các chi tiết phải được ghi đầy đủ, rõ ràng và chính xác để độc giả quan tâm có thể tìm được tài liệu đó.</w:t>
      </w:r>
    </w:p>
    <w:p w14:paraId="6643D592"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Sắp xếp tài liệu tham khảo tiếng Việt riêng, tiếng nước ngoài riêng; khối tiếng Việt sắp xếp trước. Nếu tài liệu của tác giả người nước ngoài đã được chuyển ngữ sang tiếng Việt thì sắp vào khối tài liệu tiếng Việt. Tác giả là người Việt nhưng tài liệu bằng tiếng nước ngoài thì liệt kê tài liệu trong khối tiếng nước ngoài.</w:t>
      </w:r>
    </w:p>
    <w:p w14:paraId="53652638"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Mỗi tài liệu tham khảo và các chi tiết liên quan được trình bày trong một cụm từ, dãn dòng đơn (dãn dòng 1). Giữa hai tài liệu cách nhau một dòng trắng. Tên tác giả theo sau số thứ tự nhưng dòng dưới sẽ thụt vào một TAB (1,27 cm). Ghi tất cả tác giả của tài liệu trích dẫn, dùng liên từ và để nối giữa tác giả cuối cùng với tác giả áp chót.</w:t>
      </w:r>
    </w:p>
    <w:p w14:paraId="6A780690"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Số thứ tự được ghi liên tục giữa các tài liệu tiếng Việt và tiếng nước ngoài.</w:t>
      </w:r>
    </w:p>
    <w:p w14:paraId="19A0A273" w14:textId="77777777" w:rsidR="002C69BF" w:rsidRPr="003C167F" w:rsidRDefault="002C69BF" w:rsidP="003C167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xml:space="preserve">* Tác giả người Việt và tài liệu tiếng Việt: ghi đầy đủ Họ, Họ đệm và Tên, và thứ tự theo Tên. Tài liệu tiếng nước ngoài ghi đầy đủ Họ (không có dấu phẩy theo sau), tiếp theo ghi chữ viết tắt của họ đệm (có dấu chấm) và tên (dấu chấm và dấu phẩy liền sau đó). Tài </w:t>
      </w:r>
      <w:r w:rsidRPr="003C167F">
        <w:rPr>
          <w:rFonts w:asciiTheme="majorHAnsi" w:hAnsiTheme="majorHAnsi" w:cstheme="majorHAnsi"/>
          <w:sz w:val="26"/>
          <w:szCs w:val="26"/>
        </w:rPr>
        <w:lastRenderedPageBreak/>
        <w:t>liệu tiếng nước ngoài được chuyển ngữ sang tiếng Việt thì đưa vào khối tiếng Việt, thứ tự tác giả theo Họ của tác giả nước ngoài. Ngược lại, tác giả người Việt mà tài liệu viết bằng tiếng nước ngoài thì thứ tự của tác giả chính là HỌ, và ghi tác giả y như cách viết của tác giả.</w:t>
      </w:r>
    </w:p>
    <w:p w14:paraId="4284CAFA"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b/>
          <w:sz w:val="26"/>
          <w:szCs w:val="26"/>
        </w:rPr>
      </w:pPr>
      <w:r w:rsidRPr="003C167F">
        <w:rPr>
          <w:rFonts w:asciiTheme="majorHAnsi" w:hAnsiTheme="majorHAnsi" w:cstheme="majorHAnsi"/>
          <w:b/>
          <w:sz w:val="26"/>
          <w:szCs w:val="26"/>
        </w:rPr>
        <w:t>Sau đây là cách trình bày tài liệu tham khảo:</w:t>
      </w:r>
    </w:p>
    <w:p w14:paraId="7B6BB14F"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 Bài báo đăng trên tạp chí khoa học</w:t>
      </w:r>
      <w:r w:rsidRPr="003C167F">
        <w:rPr>
          <w:rFonts w:asciiTheme="majorHAnsi" w:hAnsiTheme="majorHAnsi" w:cstheme="majorHAnsi"/>
          <w:sz w:val="26"/>
          <w:szCs w:val="26"/>
        </w:rPr>
        <w:t xml:space="preserve"> (ghi đầy đủ tên tác giả, năm xuất bản, tên bài báo, tên tạp chí, Volume, Số Tạp chí, và số trang có bài báo).</w:t>
      </w:r>
    </w:p>
    <w:p w14:paraId="6D7E1164"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Matthews R.B., and Hunt L.A., 1994. A model describing the growth of cassava (</w:t>
      </w:r>
      <w:r w:rsidRPr="003C167F">
        <w:rPr>
          <w:rFonts w:asciiTheme="majorHAnsi" w:hAnsiTheme="majorHAnsi" w:cstheme="majorHAnsi"/>
          <w:i/>
          <w:sz w:val="26"/>
          <w:szCs w:val="26"/>
        </w:rPr>
        <w:t>Manihot esculenta</w:t>
      </w:r>
      <w:r w:rsidRPr="003C167F">
        <w:rPr>
          <w:rFonts w:asciiTheme="majorHAnsi" w:hAnsiTheme="majorHAnsi" w:cstheme="majorHAnsi"/>
          <w:sz w:val="26"/>
          <w:szCs w:val="26"/>
        </w:rPr>
        <w:t xml:space="preserve"> L. Crantz). </w:t>
      </w:r>
      <w:r w:rsidRPr="003C167F">
        <w:rPr>
          <w:rFonts w:asciiTheme="majorHAnsi" w:hAnsiTheme="majorHAnsi" w:cstheme="majorHAnsi"/>
          <w:i/>
          <w:sz w:val="26"/>
          <w:szCs w:val="26"/>
        </w:rPr>
        <w:t>Field Crops Research</w:t>
      </w:r>
      <w:r w:rsidRPr="003C167F">
        <w:rPr>
          <w:rFonts w:asciiTheme="majorHAnsi" w:hAnsiTheme="majorHAnsi" w:cstheme="majorHAnsi"/>
          <w:sz w:val="26"/>
          <w:szCs w:val="26"/>
        </w:rPr>
        <w:t xml:space="preserve"> 36 (4): 69-84.</w:t>
      </w:r>
    </w:p>
    <w:p w14:paraId="186E2689"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i/>
          <w:sz w:val="26"/>
          <w:szCs w:val="26"/>
        </w:rPr>
        <w:t>Tên tạp chí (in nghiêng)</w:t>
      </w:r>
      <w:r w:rsidRPr="003C167F">
        <w:rPr>
          <w:rFonts w:asciiTheme="majorHAnsi" w:hAnsiTheme="majorHAnsi" w:cstheme="majorHAnsi"/>
          <w:sz w:val="26"/>
          <w:szCs w:val="26"/>
        </w:rPr>
        <w:t xml:space="preserve"> Volume (Số tạp chí): Trang được tham khảo</w:t>
      </w:r>
    </w:p>
    <w:p w14:paraId="54C91D53"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sz w:val="26"/>
          <w:szCs w:val="26"/>
        </w:rPr>
        <w:t xml:space="preserve">El-Hassanin A.S., Labib T.M., and Gaber I.E., 1993. Effect of vegetation Cover and slop on runoff and soil losses from the watershed of Burundi. </w:t>
      </w:r>
      <w:r w:rsidRPr="003C167F">
        <w:rPr>
          <w:rFonts w:asciiTheme="majorHAnsi" w:hAnsiTheme="majorHAnsi" w:cstheme="majorHAnsi"/>
          <w:i/>
          <w:sz w:val="26"/>
          <w:szCs w:val="26"/>
        </w:rPr>
        <w:t xml:space="preserve">Agriculture, Ecosystems and Environment </w:t>
      </w:r>
      <w:r w:rsidRPr="003C167F">
        <w:rPr>
          <w:rFonts w:asciiTheme="majorHAnsi" w:hAnsiTheme="majorHAnsi" w:cstheme="majorHAnsi"/>
          <w:sz w:val="26"/>
          <w:szCs w:val="26"/>
        </w:rPr>
        <w:t>43: 301-308.</w:t>
      </w:r>
    </w:p>
    <w:p w14:paraId="4276E4E6" w14:textId="77777777" w:rsidR="002C69BF" w:rsidRPr="003C167F"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3C167F">
        <w:rPr>
          <w:rFonts w:asciiTheme="majorHAnsi" w:hAnsiTheme="majorHAnsi" w:cstheme="majorHAnsi"/>
          <w:b/>
          <w:sz w:val="26"/>
          <w:szCs w:val="26"/>
        </w:rPr>
        <w:t>* Sách</w:t>
      </w:r>
      <w:r w:rsidRPr="003C167F">
        <w:rPr>
          <w:rFonts w:asciiTheme="majorHAnsi" w:hAnsiTheme="majorHAnsi" w:cstheme="majorHAnsi"/>
          <w:sz w:val="26"/>
          <w:szCs w:val="26"/>
        </w:rPr>
        <w:t xml:space="preserve"> (phải ghi rõ tên tác giả, người biên tập (nếu có), thời điểm xuất bản, tựa sách đầy đủ (kể cả tựa con, nếu có), volume (nếu có), lần tái bản (nếu có), nhà xuất bản và nơi xuất bản (thành phố, quốc gia) và số trang đã tham khảo hoặc số trang của cuốn sách nếu tham khảo toàn bộ), </w:t>
      </w:r>
      <w:r w:rsidRPr="003C167F">
        <w:rPr>
          <w:rFonts w:asciiTheme="majorHAnsi" w:hAnsiTheme="majorHAnsi" w:cstheme="majorHAnsi"/>
          <w:i/>
          <w:sz w:val="26"/>
          <w:szCs w:val="26"/>
        </w:rPr>
        <w:t>tên sách được in nghiêng</w:t>
      </w:r>
    </w:p>
    <w:p w14:paraId="66382D09"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Falconer D.S., 1989. </w:t>
      </w:r>
      <w:r w:rsidRPr="00557F2A">
        <w:rPr>
          <w:rFonts w:asciiTheme="majorHAnsi" w:hAnsiTheme="majorHAnsi" w:cstheme="majorHAnsi"/>
          <w:i/>
          <w:sz w:val="26"/>
          <w:szCs w:val="26"/>
        </w:rPr>
        <w:t>Introduction to quantitative genetics</w:t>
      </w:r>
      <w:r w:rsidRPr="00557F2A">
        <w:rPr>
          <w:rFonts w:asciiTheme="majorHAnsi" w:hAnsiTheme="majorHAnsi" w:cstheme="majorHAnsi"/>
          <w:sz w:val="26"/>
          <w:szCs w:val="26"/>
        </w:rPr>
        <w:t>. 3</w:t>
      </w:r>
      <w:r w:rsidRPr="00557F2A">
        <w:rPr>
          <w:rFonts w:asciiTheme="majorHAnsi" w:hAnsiTheme="majorHAnsi" w:cstheme="majorHAnsi"/>
          <w:sz w:val="26"/>
          <w:szCs w:val="26"/>
          <w:vertAlign w:val="superscript"/>
        </w:rPr>
        <w:t>rd</w:t>
      </w:r>
      <w:r w:rsidRPr="00557F2A">
        <w:rPr>
          <w:rFonts w:asciiTheme="majorHAnsi" w:hAnsiTheme="majorHAnsi" w:cstheme="majorHAnsi"/>
          <w:sz w:val="26"/>
          <w:szCs w:val="26"/>
        </w:rPr>
        <w:t xml:space="preserve"> edition, Longman Scientific &amp; Technical, New York, USA, 437 pages. </w:t>
      </w:r>
    </w:p>
    <w:p w14:paraId="1424982D"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Mai Đình Yên, Vũ Trung Trạng, Bùi Lai và Trần Mai Thiêm, 1979. </w:t>
      </w:r>
      <w:r w:rsidRPr="00557F2A">
        <w:rPr>
          <w:rFonts w:asciiTheme="majorHAnsi" w:hAnsiTheme="majorHAnsi" w:cstheme="majorHAnsi"/>
          <w:i/>
          <w:sz w:val="26"/>
          <w:szCs w:val="26"/>
        </w:rPr>
        <w:t>Ngư loại học</w:t>
      </w:r>
      <w:r w:rsidRPr="00557F2A">
        <w:rPr>
          <w:rFonts w:asciiTheme="majorHAnsi" w:hAnsiTheme="majorHAnsi" w:cstheme="majorHAnsi"/>
          <w:sz w:val="26"/>
          <w:szCs w:val="26"/>
        </w:rPr>
        <w:t>. Nhà xuất bản Đại học và Trung học Chuyên nghiệp, Hà Nội, 300 trang.</w:t>
      </w:r>
    </w:p>
    <w:p w14:paraId="5AEEAB05"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b/>
          <w:sz w:val="26"/>
          <w:szCs w:val="26"/>
        </w:rPr>
        <w:t>* Một chương trong một quyển sách</w:t>
      </w:r>
      <w:r w:rsidRPr="00557F2A">
        <w:rPr>
          <w:rFonts w:asciiTheme="majorHAnsi" w:hAnsiTheme="majorHAnsi" w:cstheme="majorHAnsi"/>
          <w:sz w:val="26"/>
          <w:szCs w:val="26"/>
        </w:rPr>
        <w:t xml:space="preserve"> (ghi rõ tên (các) tác giả của chương đó, tên chương được tham khảo, </w:t>
      </w:r>
      <w:r w:rsidRPr="00557F2A">
        <w:rPr>
          <w:rFonts w:asciiTheme="majorHAnsi" w:hAnsiTheme="majorHAnsi" w:cstheme="majorHAnsi"/>
          <w:i/>
          <w:sz w:val="26"/>
          <w:szCs w:val="26"/>
        </w:rPr>
        <w:t>tên sách (in nghiêng)</w:t>
      </w:r>
      <w:r w:rsidRPr="00557F2A">
        <w:rPr>
          <w:rFonts w:asciiTheme="majorHAnsi" w:hAnsiTheme="majorHAnsi" w:cstheme="majorHAnsi"/>
          <w:sz w:val="26"/>
          <w:szCs w:val="26"/>
        </w:rPr>
        <w:t xml:space="preserve">, tên tác giả của quyển sách ấy, nhà xuất bản và nơi xuất bản, số trang được tham khảo). </w:t>
      </w:r>
    </w:p>
    <w:p w14:paraId="1123D342"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Hemsworth P.H., 1990. Mating management. In </w:t>
      </w:r>
      <w:r w:rsidRPr="00557F2A">
        <w:rPr>
          <w:rFonts w:asciiTheme="majorHAnsi" w:hAnsiTheme="majorHAnsi" w:cstheme="majorHAnsi"/>
          <w:i/>
          <w:sz w:val="26"/>
          <w:szCs w:val="26"/>
        </w:rPr>
        <w:t>Pig Production in Australia</w:t>
      </w:r>
      <w:r w:rsidRPr="00557F2A">
        <w:rPr>
          <w:rFonts w:asciiTheme="majorHAnsi" w:hAnsiTheme="majorHAnsi" w:cstheme="majorHAnsi"/>
          <w:sz w:val="26"/>
          <w:szCs w:val="26"/>
        </w:rPr>
        <w:t xml:space="preserve"> (Eds. J.A.A. Gardner, A.C. Dunkin and L.C. Lloyd). Butterworth, London, England, pp. 245-257. </w:t>
      </w:r>
    </w:p>
    <w:p w14:paraId="266C48CB"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b/>
          <w:sz w:val="26"/>
          <w:szCs w:val="26"/>
        </w:rPr>
        <w:t>* Tập san Báo cáo Hội nghị Khoa học</w:t>
      </w:r>
      <w:r w:rsidRPr="00557F2A">
        <w:rPr>
          <w:rFonts w:asciiTheme="majorHAnsi" w:hAnsiTheme="majorHAnsi" w:cstheme="majorHAnsi"/>
          <w:sz w:val="26"/>
          <w:szCs w:val="26"/>
        </w:rPr>
        <w:t xml:space="preserve"> (ghi rõ tác giả và tên bài báo cáo, tên tác giả hiệu đính, </w:t>
      </w:r>
      <w:r w:rsidRPr="00557F2A">
        <w:rPr>
          <w:rFonts w:asciiTheme="majorHAnsi" w:hAnsiTheme="majorHAnsi" w:cstheme="majorHAnsi"/>
          <w:i/>
          <w:sz w:val="26"/>
          <w:szCs w:val="26"/>
        </w:rPr>
        <w:t>tựa (in nghiêng)</w:t>
      </w:r>
      <w:r w:rsidRPr="00557F2A">
        <w:rPr>
          <w:rFonts w:asciiTheme="majorHAnsi" w:hAnsiTheme="majorHAnsi" w:cstheme="majorHAnsi"/>
          <w:sz w:val="26"/>
          <w:szCs w:val="26"/>
        </w:rPr>
        <w:t xml:space="preserve">, ngày và địa điểm hội nghị, tên nhà xuất bản). </w:t>
      </w:r>
    </w:p>
    <w:p w14:paraId="233167F8"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Svánchez M.D., 1998. Feed, animal waste and nutrient balances. In </w:t>
      </w:r>
      <w:r w:rsidRPr="00557F2A">
        <w:rPr>
          <w:rFonts w:asciiTheme="majorHAnsi" w:hAnsiTheme="majorHAnsi" w:cstheme="majorHAnsi"/>
          <w:i/>
          <w:sz w:val="26"/>
          <w:szCs w:val="26"/>
        </w:rPr>
        <w:t>Proceedings of the Regional Workshop on Area-Wide Integration of Crop-Livestock Activities</w:t>
      </w:r>
      <w:r w:rsidRPr="00557F2A">
        <w:rPr>
          <w:rFonts w:asciiTheme="majorHAnsi" w:hAnsiTheme="majorHAnsi" w:cstheme="majorHAnsi"/>
          <w:sz w:val="26"/>
          <w:szCs w:val="26"/>
        </w:rPr>
        <w:t xml:space="preserve">, Bangkok, Thailand, 18-20 June 1998. (Eds. Y.W. Ho &amp; Y.K. Chan). FAO/RAP, Thailand, pp. 47-53. </w:t>
      </w:r>
    </w:p>
    <w:p w14:paraId="396E4EDD"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b/>
          <w:sz w:val="26"/>
          <w:szCs w:val="26"/>
        </w:rPr>
        <w:t>* Luận văn tốt nghiệp, Luận văn Thạc sĩ, Tiến sĩ</w:t>
      </w:r>
      <w:r w:rsidRPr="00557F2A">
        <w:rPr>
          <w:rFonts w:asciiTheme="majorHAnsi" w:hAnsiTheme="majorHAnsi" w:cstheme="majorHAnsi"/>
          <w:sz w:val="26"/>
          <w:szCs w:val="26"/>
        </w:rPr>
        <w:t xml:space="preserve"> </w:t>
      </w:r>
    </w:p>
    <w:p w14:paraId="57D44FD9"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lastRenderedPageBreak/>
        <w:t xml:space="preserve">Adhiri P.H., 1990. </w:t>
      </w:r>
      <w:r w:rsidRPr="00557F2A">
        <w:rPr>
          <w:rFonts w:asciiTheme="majorHAnsi" w:hAnsiTheme="majorHAnsi" w:cstheme="majorHAnsi"/>
          <w:i/>
          <w:sz w:val="26"/>
          <w:szCs w:val="26"/>
        </w:rPr>
        <w:t>Physio-morphological responses of upland rice to shade</w:t>
      </w:r>
      <w:r w:rsidRPr="00557F2A">
        <w:rPr>
          <w:rFonts w:asciiTheme="majorHAnsi" w:hAnsiTheme="majorHAnsi" w:cstheme="majorHAnsi"/>
          <w:sz w:val="26"/>
          <w:szCs w:val="26"/>
        </w:rPr>
        <w:t xml:space="preserve">. MSc. thesis, University of the Philippines Los Banos, Philippines. </w:t>
      </w:r>
    </w:p>
    <w:p w14:paraId="07081053"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Trần Huyền Công, 1994. </w:t>
      </w:r>
      <w:r w:rsidRPr="00557F2A">
        <w:rPr>
          <w:rFonts w:asciiTheme="majorHAnsi" w:hAnsiTheme="majorHAnsi" w:cstheme="majorHAnsi"/>
          <w:i/>
          <w:sz w:val="26"/>
          <w:szCs w:val="26"/>
        </w:rPr>
        <w:t>Một số đặc điểm sinh học của cá lóc bông (Channa micropeltes)</w:t>
      </w:r>
      <w:r w:rsidRPr="00557F2A">
        <w:rPr>
          <w:rFonts w:asciiTheme="majorHAnsi" w:hAnsiTheme="majorHAnsi" w:cstheme="majorHAnsi"/>
          <w:sz w:val="26"/>
          <w:szCs w:val="26"/>
        </w:rPr>
        <w:t xml:space="preserve">. Luận văn tốt nghiệp Kỹ sư Thủy sản, Đại học Nông Lâm, TP. Hồ Chí Minh, Việt Nam. </w:t>
      </w:r>
    </w:p>
    <w:p w14:paraId="5B67077C"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b/>
          <w:sz w:val="26"/>
          <w:szCs w:val="26"/>
        </w:rPr>
      </w:pPr>
      <w:r w:rsidRPr="00557F2A">
        <w:rPr>
          <w:rFonts w:asciiTheme="majorHAnsi" w:hAnsiTheme="majorHAnsi" w:cstheme="majorHAnsi"/>
          <w:b/>
          <w:sz w:val="26"/>
          <w:szCs w:val="26"/>
        </w:rPr>
        <w:t xml:space="preserve">* Sách dịch </w:t>
      </w:r>
    </w:p>
    <w:p w14:paraId="1A96F6E4"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Molxki N.T., 1979. </w:t>
      </w:r>
      <w:r w:rsidRPr="00557F2A">
        <w:rPr>
          <w:rFonts w:asciiTheme="majorHAnsi" w:hAnsiTheme="majorHAnsi" w:cstheme="majorHAnsi"/>
          <w:i/>
          <w:sz w:val="26"/>
          <w:szCs w:val="26"/>
        </w:rPr>
        <w:t>Hoá sinh thịt gia súc</w:t>
      </w:r>
      <w:r w:rsidRPr="00557F2A">
        <w:rPr>
          <w:rFonts w:asciiTheme="majorHAnsi" w:hAnsiTheme="majorHAnsi" w:cstheme="majorHAnsi"/>
          <w:sz w:val="26"/>
          <w:szCs w:val="26"/>
        </w:rPr>
        <w:t xml:space="preserve"> (Đặng Đức Dũng dịch). Nhà xuất bản Khoa học Kỹ thuật, Hà nội, Việt nam, 247 trang</w:t>
      </w:r>
    </w:p>
    <w:p w14:paraId="2C8A5050"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b/>
          <w:sz w:val="26"/>
          <w:szCs w:val="26"/>
        </w:rPr>
      </w:pPr>
      <w:r w:rsidRPr="00557F2A">
        <w:rPr>
          <w:rFonts w:asciiTheme="majorHAnsi" w:hAnsiTheme="majorHAnsi" w:cstheme="majorHAnsi"/>
          <w:b/>
          <w:sz w:val="26"/>
          <w:szCs w:val="26"/>
        </w:rPr>
        <w:t xml:space="preserve">* Tác giả là các Hiệp hội hoặc Tổ chức </w:t>
      </w:r>
    </w:p>
    <w:p w14:paraId="5137CB7A"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 xml:space="preserve">American Society of Agronomy, 1988. </w:t>
      </w:r>
      <w:r w:rsidRPr="00557F2A">
        <w:rPr>
          <w:rFonts w:asciiTheme="majorHAnsi" w:hAnsiTheme="majorHAnsi" w:cstheme="majorHAnsi"/>
          <w:i/>
          <w:sz w:val="26"/>
          <w:szCs w:val="26"/>
        </w:rPr>
        <w:t>Publications handbook and style manual.</w:t>
      </w:r>
      <w:r w:rsidRPr="00557F2A">
        <w:rPr>
          <w:rFonts w:asciiTheme="majorHAnsi" w:hAnsiTheme="majorHAnsi" w:cstheme="majorHAnsi"/>
          <w:sz w:val="26"/>
          <w:szCs w:val="26"/>
        </w:rPr>
        <w:t xml:space="preserve"> American Society of Agronomy, Madison, WI., 500pages.</w:t>
      </w:r>
    </w:p>
    <w:p w14:paraId="6485ECEC" w14:textId="77777777" w:rsidR="002C69BF" w:rsidRPr="00557F2A" w:rsidRDefault="002C69BF" w:rsidP="002C69B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b/>
          <w:sz w:val="26"/>
          <w:szCs w:val="26"/>
        </w:rPr>
        <w:t>* Tài liệu tham khảo từ hệ thống internet</w:t>
      </w:r>
      <w:r w:rsidRPr="00557F2A">
        <w:rPr>
          <w:rFonts w:asciiTheme="majorHAnsi" w:hAnsiTheme="majorHAnsi" w:cstheme="majorHAnsi"/>
          <w:sz w:val="26"/>
          <w:szCs w:val="26"/>
        </w:rPr>
        <w:t xml:space="preserve"> (ghi rõ tên tác giả, tựa đề, cơ quan (nếu có), tháng, năm, nơi đã tiếp cận và đường dẫn khi truy xuất) </w:t>
      </w:r>
    </w:p>
    <w:p w14:paraId="00DEFF44" w14:textId="77777777" w:rsidR="002C69BF" w:rsidRPr="00557F2A" w:rsidRDefault="002C69BF" w:rsidP="003C167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Anklesaria F., McCahill M., Linder P., Johnson D., Torrey D., and Alberti B., “The Internet Gopher Protocol (a distributed document search and retrieval protocol)”, RFC 1436, University of Minnesota, March 1993. (dẫn link)</w:t>
      </w:r>
    </w:p>
    <w:p w14:paraId="05F38BE7" w14:textId="77777777" w:rsidR="002C69BF" w:rsidRPr="00557F2A" w:rsidRDefault="002C69BF" w:rsidP="003C167F">
      <w:pPr>
        <w:widowControl w:val="0"/>
        <w:autoSpaceDE w:val="0"/>
        <w:autoSpaceDN w:val="0"/>
        <w:adjustRightInd w:val="0"/>
        <w:spacing w:line="372" w:lineRule="exact"/>
        <w:ind w:right="91" w:firstLine="567"/>
        <w:jc w:val="both"/>
        <w:rPr>
          <w:rFonts w:asciiTheme="majorHAnsi" w:hAnsiTheme="majorHAnsi" w:cstheme="majorHAnsi"/>
          <w:sz w:val="26"/>
          <w:szCs w:val="26"/>
        </w:rPr>
      </w:pPr>
      <w:r w:rsidRPr="00557F2A">
        <w:rPr>
          <w:rFonts w:asciiTheme="majorHAnsi" w:hAnsiTheme="majorHAnsi" w:cstheme="majorHAnsi"/>
          <w:sz w:val="26"/>
          <w:szCs w:val="26"/>
        </w:rPr>
        <w:t>Berners-Lee T., “Hypertext Transfer Protocol (HTTP)”, CERN, November 1993.</w:t>
      </w:r>
      <w:r w:rsidR="003C167F" w:rsidRPr="00557F2A">
        <w:rPr>
          <w:rFonts w:asciiTheme="majorHAnsi" w:hAnsiTheme="majorHAnsi" w:cstheme="majorHAnsi"/>
          <w:sz w:val="26"/>
          <w:szCs w:val="26"/>
        </w:rPr>
        <w:t xml:space="preserve"> </w:t>
      </w:r>
      <w:r w:rsidRPr="00557F2A">
        <w:rPr>
          <w:rFonts w:asciiTheme="majorHAnsi" w:hAnsiTheme="majorHAnsi" w:cstheme="majorHAnsi"/>
          <w:sz w:val="26"/>
          <w:szCs w:val="26"/>
        </w:rPr>
        <w:t>(dẫn link)</w:t>
      </w:r>
    </w:p>
    <w:p w14:paraId="6B4AD93C" w14:textId="77777777" w:rsidR="002F3501" w:rsidRPr="00557F2A" w:rsidRDefault="002F3501" w:rsidP="00902B1B">
      <w:pPr>
        <w:shd w:val="clear" w:color="auto" w:fill="FFFFFF"/>
        <w:jc w:val="both"/>
        <w:rPr>
          <w:rFonts w:ascii="Times New Roman" w:hAnsi="Times New Roman" w:cs="Times New Roman"/>
          <w:sz w:val="26"/>
          <w:szCs w:val="26"/>
          <w:lang w:val="es-ES"/>
        </w:rPr>
      </w:pPr>
    </w:p>
    <w:sectPr w:rsidR="002F3501" w:rsidRPr="00557F2A" w:rsidSect="00A921AA">
      <w:pgSz w:w="11907" w:h="16839" w:code="9"/>
      <w:pgMar w:top="851"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4B72" w14:textId="77777777" w:rsidR="00F64CCC" w:rsidRDefault="00F64CCC" w:rsidP="00B424FA">
      <w:pPr>
        <w:spacing w:after="0" w:line="240" w:lineRule="auto"/>
      </w:pPr>
      <w:r>
        <w:separator/>
      </w:r>
    </w:p>
  </w:endnote>
  <w:endnote w:type="continuationSeparator" w:id="0">
    <w:p w14:paraId="37467403" w14:textId="77777777" w:rsidR="00F64CCC" w:rsidRDefault="00F64CCC"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2C80" w14:textId="77777777" w:rsidR="00FE6B9A" w:rsidRPr="002E5978" w:rsidRDefault="00FE6B9A">
    <w:pPr>
      <w:pStyle w:val="Footer"/>
      <w:jc w:val="center"/>
      <w:rPr>
        <w:rFonts w:asciiTheme="majorHAnsi" w:hAnsiTheme="majorHAnsi" w:cstheme="majorHAnsi"/>
        <w:sz w:val="24"/>
        <w:szCs w:val="24"/>
      </w:rPr>
    </w:pPr>
    <w:r w:rsidRPr="002E5978">
      <w:rPr>
        <w:rFonts w:asciiTheme="majorHAnsi" w:hAnsiTheme="majorHAnsi" w:cstheme="majorHAnsi"/>
        <w:noProof w:val="0"/>
        <w:sz w:val="24"/>
        <w:szCs w:val="24"/>
      </w:rPr>
      <w:fldChar w:fldCharType="begin"/>
    </w:r>
    <w:r w:rsidRPr="002E5978">
      <w:rPr>
        <w:rFonts w:asciiTheme="majorHAnsi" w:hAnsiTheme="majorHAnsi" w:cstheme="majorHAnsi"/>
        <w:sz w:val="24"/>
        <w:szCs w:val="24"/>
      </w:rPr>
      <w:instrText xml:space="preserve"> PAGE   \* MERGEFORMAT </w:instrText>
    </w:r>
    <w:r w:rsidRPr="002E5978">
      <w:rPr>
        <w:rFonts w:asciiTheme="majorHAnsi" w:hAnsiTheme="majorHAnsi" w:cstheme="majorHAnsi"/>
        <w:noProof w:val="0"/>
        <w:sz w:val="24"/>
        <w:szCs w:val="24"/>
      </w:rPr>
      <w:fldChar w:fldCharType="separate"/>
    </w:r>
    <w:r>
      <w:rPr>
        <w:rFonts w:asciiTheme="majorHAnsi" w:hAnsiTheme="majorHAnsi" w:cstheme="majorHAnsi"/>
        <w:sz w:val="24"/>
        <w:szCs w:val="24"/>
      </w:rPr>
      <w:t>1</w:t>
    </w:r>
    <w:r w:rsidRPr="002E5978">
      <w:rPr>
        <w:rFonts w:asciiTheme="majorHAnsi" w:hAnsiTheme="majorHAnsi"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7A4F" w14:textId="77777777" w:rsidR="00F64CCC" w:rsidRDefault="00F64CCC" w:rsidP="00B424FA">
      <w:pPr>
        <w:spacing w:after="0" w:line="240" w:lineRule="auto"/>
      </w:pPr>
      <w:r>
        <w:separator/>
      </w:r>
    </w:p>
  </w:footnote>
  <w:footnote w:type="continuationSeparator" w:id="0">
    <w:p w14:paraId="4E84DA90" w14:textId="77777777" w:rsidR="00F64CCC" w:rsidRDefault="00F64CCC" w:rsidP="00B4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7"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15:restartNumberingAfterBreak="0">
    <w:nsid w:val="7EC46CE1"/>
    <w:multiLevelType w:val="multilevel"/>
    <w:tmpl w:val="BBD676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17207702">
    <w:abstractNumId w:val="24"/>
  </w:num>
  <w:num w:numId="2" w16cid:durableId="1461723043">
    <w:abstractNumId w:val="11"/>
  </w:num>
  <w:num w:numId="3" w16cid:durableId="143786626">
    <w:abstractNumId w:val="1"/>
  </w:num>
  <w:num w:numId="4" w16cid:durableId="1260988708">
    <w:abstractNumId w:val="22"/>
  </w:num>
  <w:num w:numId="5" w16cid:durableId="1904678973">
    <w:abstractNumId w:val="20"/>
  </w:num>
  <w:num w:numId="6" w16cid:durableId="171340789">
    <w:abstractNumId w:val="4"/>
  </w:num>
  <w:num w:numId="7" w16cid:durableId="526216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544658">
    <w:abstractNumId w:val="13"/>
  </w:num>
  <w:num w:numId="9" w16cid:durableId="1483540641">
    <w:abstractNumId w:val="3"/>
  </w:num>
  <w:num w:numId="10" w16cid:durableId="236477765">
    <w:abstractNumId w:val="17"/>
  </w:num>
  <w:num w:numId="11" w16cid:durableId="1570463436">
    <w:abstractNumId w:val="8"/>
  </w:num>
  <w:num w:numId="12" w16cid:durableId="844132889">
    <w:abstractNumId w:val="26"/>
  </w:num>
  <w:num w:numId="13" w16cid:durableId="1326668203">
    <w:abstractNumId w:val="0"/>
  </w:num>
  <w:num w:numId="14" w16cid:durableId="519710145">
    <w:abstractNumId w:val="1"/>
  </w:num>
  <w:num w:numId="15" w16cid:durableId="748500730">
    <w:abstractNumId w:val="0"/>
  </w:num>
  <w:num w:numId="16" w16cid:durableId="623271423">
    <w:abstractNumId w:val="10"/>
  </w:num>
  <w:num w:numId="17" w16cid:durableId="635259250">
    <w:abstractNumId w:val="2"/>
  </w:num>
  <w:num w:numId="18" w16cid:durableId="2510486">
    <w:abstractNumId w:val="14"/>
  </w:num>
  <w:num w:numId="19" w16cid:durableId="261650786">
    <w:abstractNumId w:val="25"/>
  </w:num>
  <w:num w:numId="20" w16cid:durableId="564531376">
    <w:abstractNumId w:val="12"/>
  </w:num>
  <w:num w:numId="21" w16cid:durableId="1936741658">
    <w:abstractNumId w:val="5"/>
  </w:num>
  <w:num w:numId="22" w16cid:durableId="678508962">
    <w:abstractNumId w:val="9"/>
  </w:num>
  <w:num w:numId="23" w16cid:durableId="293023437">
    <w:abstractNumId w:val="21"/>
  </w:num>
  <w:num w:numId="24" w16cid:durableId="1796824608">
    <w:abstractNumId w:val="7"/>
  </w:num>
  <w:num w:numId="25" w16cid:durableId="867260562">
    <w:abstractNumId w:val="18"/>
  </w:num>
  <w:num w:numId="26" w16cid:durableId="1113669168">
    <w:abstractNumId w:val="27"/>
  </w:num>
  <w:num w:numId="27" w16cid:durableId="670107096">
    <w:abstractNumId w:val="6"/>
  </w:num>
  <w:num w:numId="28" w16cid:durableId="888499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5841971">
    <w:abstractNumId w:val="19"/>
  </w:num>
  <w:num w:numId="30" w16cid:durableId="1885365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01"/>
    <w:rsid w:val="000061EA"/>
    <w:rsid w:val="000204BF"/>
    <w:rsid w:val="000239DD"/>
    <w:rsid w:val="0002626F"/>
    <w:rsid w:val="00067437"/>
    <w:rsid w:val="000951E5"/>
    <w:rsid w:val="0009724C"/>
    <w:rsid w:val="000B139C"/>
    <w:rsid w:val="000B65E9"/>
    <w:rsid w:val="000C2FB3"/>
    <w:rsid w:val="000C6A9D"/>
    <w:rsid w:val="000D17E0"/>
    <w:rsid w:val="00157138"/>
    <w:rsid w:val="001603BC"/>
    <w:rsid w:val="00177CF7"/>
    <w:rsid w:val="001D6666"/>
    <w:rsid w:val="001F36B7"/>
    <w:rsid w:val="001F3D12"/>
    <w:rsid w:val="001F4DF2"/>
    <w:rsid w:val="001F7E01"/>
    <w:rsid w:val="002063A2"/>
    <w:rsid w:val="00214026"/>
    <w:rsid w:val="00215A0C"/>
    <w:rsid w:val="00220850"/>
    <w:rsid w:val="00221239"/>
    <w:rsid w:val="00226072"/>
    <w:rsid w:val="0024637F"/>
    <w:rsid w:val="00256B66"/>
    <w:rsid w:val="00277AFF"/>
    <w:rsid w:val="00284C30"/>
    <w:rsid w:val="002A1C6E"/>
    <w:rsid w:val="002B25D4"/>
    <w:rsid w:val="002C22DC"/>
    <w:rsid w:val="002C5788"/>
    <w:rsid w:val="002C69BF"/>
    <w:rsid w:val="002E5978"/>
    <w:rsid w:val="002F3501"/>
    <w:rsid w:val="00327ED7"/>
    <w:rsid w:val="00355084"/>
    <w:rsid w:val="00364FC4"/>
    <w:rsid w:val="003C167F"/>
    <w:rsid w:val="003D71B2"/>
    <w:rsid w:val="00407397"/>
    <w:rsid w:val="00407785"/>
    <w:rsid w:val="004430F4"/>
    <w:rsid w:val="00462C03"/>
    <w:rsid w:val="00465784"/>
    <w:rsid w:val="004812CD"/>
    <w:rsid w:val="004A027D"/>
    <w:rsid w:val="004B220D"/>
    <w:rsid w:val="004D3210"/>
    <w:rsid w:val="004D7948"/>
    <w:rsid w:val="004E0CB1"/>
    <w:rsid w:val="00502B1E"/>
    <w:rsid w:val="005159A4"/>
    <w:rsid w:val="00527A90"/>
    <w:rsid w:val="005314C2"/>
    <w:rsid w:val="00557F2A"/>
    <w:rsid w:val="00574414"/>
    <w:rsid w:val="005A78AB"/>
    <w:rsid w:val="005D7BBE"/>
    <w:rsid w:val="005E3937"/>
    <w:rsid w:val="00614973"/>
    <w:rsid w:val="00620F15"/>
    <w:rsid w:val="00653FF3"/>
    <w:rsid w:val="00654DEC"/>
    <w:rsid w:val="006558F0"/>
    <w:rsid w:val="0066239E"/>
    <w:rsid w:val="00671D37"/>
    <w:rsid w:val="00674D8D"/>
    <w:rsid w:val="006808D0"/>
    <w:rsid w:val="006858E5"/>
    <w:rsid w:val="006949B9"/>
    <w:rsid w:val="006B6BAF"/>
    <w:rsid w:val="006D41A9"/>
    <w:rsid w:val="006E6344"/>
    <w:rsid w:val="00727165"/>
    <w:rsid w:val="0074123A"/>
    <w:rsid w:val="007609F2"/>
    <w:rsid w:val="007821CA"/>
    <w:rsid w:val="007C2898"/>
    <w:rsid w:val="00850E7A"/>
    <w:rsid w:val="0086097F"/>
    <w:rsid w:val="00865911"/>
    <w:rsid w:val="00873A1D"/>
    <w:rsid w:val="00874FA6"/>
    <w:rsid w:val="008C6543"/>
    <w:rsid w:val="008C6BDC"/>
    <w:rsid w:val="008F4099"/>
    <w:rsid w:val="008F5511"/>
    <w:rsid w:val="008F797C"/>
    <w:rsid w:val="00902B1B"/>
    <w:rsid w:val="00907212"/>
    <w:rsid w:val="009133D8"/>
    <w:rsid w:val="00917C98"/>
    <w:rsid w:val="00932971"/>
    <w:rsid w:val="00957ACA"/>
    <w:rsid w:val="009624D7"/>
    <w:rsid w:val="00974946"/>
    <w:rsid w:val="009C0331"/>
    <w:rsid w:val="009C715E"/>
    <w:rsid w:val="009E0547"/>
    <w:rsid w:val="009E6104"/>
    <w:rsid w:val="00A039CD"/>
    <w:rsid w:val="00A562FB"/>
    <w:rsid w:val="00A60219"/>
    <w:rsid w:val="00A603B3"/>
    <w:rsid w:val="00A73D28"/>
    <w:rsid w:val="00A76EAB"/>
    <w:rsid w:val="00A87009"/>
    <w:rsid w:val="00A921AA"/>
    <w:rsid w:val="00AD7C03"/>
    <w:rsid w:val="00AF51D3"/>
    <w:rsid w:val="00B10084"/>
    <w:rsid w:val="00B424FA"/>
    <w:rsid w:val="00B425E2"/>
    <w:rsid w:val="00B8004B"/>
    <w:rsid w:val="00B95313"/>
    <w:rsid w:val="00BA0D04"/>
    <w:rsid w:val="00BA1463"/>
    <w:rsid w:val="00BE716F"/>
    <w:rsid w:val="00C06B4D"/>
    <w:rsid w:val="00C13286"/>
    <w:rsid w:val="00C24F8F"/>
    <w:rsid w:val="00C6244F"/>
    <w:rsid w:val="00C70A81"/>
    <w:rsid w:val="00C813AE"/>
    <w:rsid w:val="00C9120F"/>
    <w:rsid w:val="00CA4E05"/>
    <w:rsid w:val="00CF00D3"/>
    <w:rsid w:val="00D06A88"/>
    <w:rsid w:val="00D429EC"/>
    <w:rsid w:val="00D56713"/>
    <w:rsid w:val="00D6734C"/>
    <w:rsid w:val="00D70884"/>
    <w:rsid w:val="00D93168"/>
    <w:rsid w:val="00DB6560"/>
    <w:rsid w:val="00DD04D4"/>
    <w:rsid w:val="00DD1C89"/>
    <w:rsid w:val="00DD35BD"/>
    <w:rsid w:val="00DD7703"/>
    <w:rsid w:val="00E0131A"/>
    <w:rsid w:val="00E2562A"/>
    <w:rsid w:val="00E270EF"/>
    <w:rsid w:val="00E328B0"/>
    <w:rsid w:val="00E361DD"/>
    <w:rsid w:val="00E374C1"/>
    <w:rsid w:val="00E47FAF"/>
    <w:rsid w:val="00E75652"/>
    <w:rsid w:val="00E75DBD"/>
    <w:rsid w:val="00E8246B"/>
    <w:rsid w:val="00E96DC3"/>
    <w:rsid w:val="00EA38A3"/>
    <w:rsid w:val="00EB15B8"/>
    <w:rsid w:val="00EE182B"/>
    <w:rsid w:val="00EE5114"/>
    <w:rsid w:val="00F30B7A"/>
    <w:rsid w:val="00F64CCC"/>
    <w:rsid w:val="00F70690"/>
    <w:rsid w:val="00F7526F"/>
    <w:rsid w:val="00FA76A0"/>
    <w:rsid w:val="00FD0A0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5F1C"/>
  <w15:docId w15:val="{8CBBB55A-B370-4585-A08E-29CA13B8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5C74-C09E-4B8F-80F6-EE283D70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10565</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Nguyễn Đình An</cp:lastModifiedBy>
  <cp:revision>19</cp:revision>
  <cp:lastPrinted>2018-09-20T08:12:00Z</cp:lastPrinted>
  <dcterms:created xsi:type="dcterms:W3CDTF">2017-09-06T06:47:00Z</dcterms:created>
  <dcterms:modified xsi:type="dcterms:W3CDTF">2022-10-20T03:43:00Z</dcterms:modified>
</cp:coreProperties>
</file>